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41AD5" w:rsidRDefault="00E41AD5" w:rsidP="00796036">
      <w:pPr>
        <w:pStyle w:val="Default"/>
        <w:spacing w:after="3240"/>
        <w:jc w:val="center"/>
        <w:rPr>
          <w:rFonts w:ascii="Verdana" w:hAnsi="Verdana"/>
          <w:b/>
          <w:sz w:val="32"/>
          <w:szCs w:val="32"/>
        </w:rPr>
      </w:pPr>
      <w:r w:rsidRPr="00A456E6">
        <w:rPr>
          <w:rFonts w:ascii="Verdana" w:hAnsi="Verdana"/>
          <w:b/>
          <w:sz w:val="32"/>
          <w:szCs w:val="32"/>
          <w:highlight w:val="cyan"/>
        </w:rPr>
        <w:t>VZOR RfP pro Agilní kontrakt</w:t>
      </w:r>
    </w:p>
    <w:p w:rsidR="00796036" w:rsidRPr="008970A4" w:rsidRDefault="00796036" w:rsidP="00796036">
      <w:pPr>
        <w:pStyle w:val="Default"/>
        <w:spacing w:after="3240"/>
        <w:jc w:val="center"/>
        <w:rPr>
          <w:rFonts w:ascii="Verdana" w:hAnsi="Verdana"/>
          <w:b/>
          <w:sz w:val="32"/>
          <w:szCs w:val="32"/>
        </w:rPr>
      </w:pPr>
      <w:r w:rsidRPr="008970A4">
        <w:rPr>
          <w:rFonts w:ascii="Verdana" w:hAnsi="Verdana"/>
          <w:b/>
          <w:sz w:val="32"/>
          <w:szCs w:val="32"/>
        </w:rPr>
        <w:t xml:space="preserve">Agilní vývoj SW a podpora pro projekty a produkty </w:t>
      </w:r>
      <w:r w:rsidR="00A92F62" w:rsidRPr="008970A4">
        <w:rPr>
          <w:rFonts w:ascii="Verdana" w:hAnsi="Verdana"/>
          <w:b/>
          <w:sz w:val="32"/>
          <w:szCs w:val="32"/>
          <w:highlight w:val="yellow"/>
        </w:rPr>
        <w:t>CUSTOMER</w:t>
      </w:r>
      <w:r w:rsidRPr="008970A4">
        <w:rPr>
          <w:rFonts w:ascii="Verdana" w:hAnsi="Verdana"/>
          <w:b/>
          <w:sz w:val="32"/>
          <w:szCs w:val="32"/>
          <w:highlight w:val="yellow"/>
        </w:rPr>
        <w:t xml:space="preserve"> a.s.</w:t>
      </w:r>
    </w:p>
    <w:p w:rsidR="00796036" w:rsidRPr="008970A4" w:rsidRDefault="00A92F62" w:rsidP="00796036">
      <w:pPr>
        <w:rPr>
          <w:b/>
          <w:szCs w:val="24"/>
          <w:highlight w:val="yellow"/>
        </w:rPr>
      </w:pPr>
      <w:r w:rsidRPr="008970A4">
        <w:rPr>
          <w:b/>
          <w:szCs w:val="24"/>
          <w:highlight w:val="yellow"/>
        </w:rPr>
        <w:t>CUSTOMER</w:t>
      </w:r>
      <w:r w:rsidR="00796036" w:rsidRPr="008970A4">
        <w:rPr>
          <w:b/>
          <w:szCs w:val="24"/>
          <w:highlight w:val="yellow"/>
        </w:rPr>
        <w:t xml:space="preserve"> a. s.</w:t>
      </w:r>
    </w:p>
    <w:p w:rsidR="00796036" w:rsidRPr="008970A4" w:rsidRDefault="00A92F62" w:rsidP="00796036">
      <w:pPr>
        <w:rPr>
          <w:szCs w:val="24"/>
          <w:highlight w:val="yellow"/>
        </w:rPr>
      </w:pPr>
      <w:r w:rsidRPr="008970A4">
        <w:rPr>
          <w:szCs w:val="24"/>
          <w:highlight w:val="yellow"/>
        </w:rPr>
        <w:t>Ulice 000/00</w:t>
      </w:r>
    </w:p>
    <w:p w:rsidR="00796036" w:rsidRPr="008970A4" w:rsidRDefault="00A92F62" w:rsidP="00796036">
      <w:pPr>
        <w:rPr>
          <w:szCs w:val="24"/>
          <w:highlight w:val="yellow"/>
        </w:rPr>
      </w:pPr>
      <w:r w:rsidRPr="008970A4">
        <w:rPr>
          <w:szCs w:val="24"/>
          <w:highlight w:val="yellow"/>
        </w:rPr>
        <w:t>000</w:t>
      </w:r>
      <w:r w:rsidR="00796036" w:rsidRPr="008970A4">
        <w:rPr>
          <w:szCs w:val="24"/>
          <w:highlight w:val="yellow"/>
        </w:rPr>
        <w:t xml:space="preserve"> </w:t>
      </w:r>
      <w:r w:rsidRPr="008970A4">
        <w:rPr>
          <w:szCs w:val="24"/>
          <w:highlight w:val="yellow"/>
        </w:rPr>
        <w:t>00</w:t>
      </w:r>
      <w:r w:rsidR="00796036" w:rsidRPr="008970A4">
        <w:rPr>
          <w:szCs w:val="24"/>
          <w:highlight w:val="yellow"/>
        </w:rPr>
        <w:t xml:space="preserve"> </w:t>
      </w:r>
      <w:r w:rsidRPr="008970A4">
        <w:rPr>
          <w:szCs w:val="24"/>
          <w:highlight w:val="yellow"/>
        </w:rPr>
        <w:t>Město</w:t>
      </w:r>
    </w:p>
    <w:p w:rsidR="00796036" w:rsidRPr="008970A4" w:rsidRDefault="00A92F62" w:rsidP="00796036">
      <w:pPr>
        <w:spacing w:after="240"/>
      </w:pPr>
      <w:r w:rsidRPr="008970A4">
        <w:rPr>
          <w:highlight w:val="yellow"/>
        </w:rPr>
        <w:t>IČ:00000000</w:t>
      </w:r>
      <w:r w:rsidR="00796036" w:rsidRPr="008970A4">
        <w:rPr>
          <w:highlight w:val="yellow"/>
        </w:rPr>
        <w:t>; DIČ: CZ</w:t>
      </w:r>
      <w:r w:rsidRPr="008970A4">
        <w:rPr>
          <w:highlight w:val="yellow"/>
        </w:rPr>
        <w:t>00000000</w:t>
      </w:r>
    </w:p>
    <w:p w:rsidR="00796036" w:rsidRPr="008970A4" w:rsidRDefault="00796036" w:rsidP="00796036">
      <w:pPr>
        <w:spacing w:after="480"/>
      </w:pPr>
      <w:r w:rsidRPr="008970A4">
        <w:t>(dále jen Příjemce)</w:t>
      </w:r>
    </w:p>
    <w:p w:rsidR="00796036" w:rsidRPr="008970A4" w:rsidRDefault="00796036" w:rsidP="00796036">
      <w:r w:rsidRPr="008970A4">
        <w:rPr>
          <w:b/>
        </w:rPr>
        <w:t>Zpracoval:</w:t>
      </w:r>
      <w:r w:rsidRPr="008970A4">
        <w:tab/>
      </w:r>
      <w:r w:rsidR="00A92F62" w:rsidRPr="008970A4">
        <w:rPr>
          <w:highlight w:val="yellow"/>
        </w:rPr>
        <w:t>Jan Novák</w:t>
      </w:r>
    </w:p>
    <w:p w:rsidR="00796036" w:rsidRPr="008970A4" w:rsidRDefault="00796036" w:rsidP="00796036">
      <w:pPr>
        <w:spacing w:after="480"/>
      </w:pPr>
      <w:r w:rsidRPr="008970A4">
        <w:rPr>
          <w:b/>
          <w:bCs/>
        </w:rPr>
        <w:t>Datum:</w:t>
      </w:r>
      <w:r w:rsidRPr="008970A4">
        <w:rPr>
          <w:b/>
          <w:bCs/>
        </w:rPr>
        <w:tab/>
      </w:r>
      <w:r w:rsidRPr="008970A4">
        <w:rPr>
          <w:b/>
          <w:bCs/>
        </w:rPr>
        <w:tab/>
      </w:r>
      <w:r w:rsidRPr="008970A4">
        <w:rPr>
          <w:bCs/>
          <w:highlight w:val="yellow"/>
        </w:rPr>
        <w:t>xx.xx.201x</w:t>
      </w:r>
    </w:p>
    <w:p w:rsidR="00796036" w:rsidRPr="008970A4" w:rsidRDefault="00796036" w:rsidP="00796036">
      <w:pPr>
        <w:spacing w:after="480"/>
        <w:rPr>
          <w:b/>
        </w:rPr>
      </w:pPr>
      <w:r w:rsidRPr="008970A4">
        <w:rPr>
          <w:b/>
        </w:rPr>
        <w:t>Kontaktní partner pro technická jednání:</w:t>
      </w:r>
    </w:p>
    <w:p w:rsidR="00796036" w:rsidRPr="008970A4" w:rsidRDefault="00796036" w:rsidP="00796036">
      <w:r w:rsidRPr="008970A4">
        <w:rPr>
          <w:b/>
        </w:rPr>
        <w:t>Jméno:</w:t>
      </w:r>
      <w:r w:rsidRPr="008970A4">
        <w:tab/>
      </w:r>
      <w:r w:rsidRPr="008970A4">
        <w:tab/>
      </w:r>
      <w:r w:rsidR="00CA7C35" w:rsidRPr="008970A4">
        <w:rPr>
          <w:highlight w:val="yellow"/>
        </w:rPr>
        <w:t>Pepa Vocásek</w:t>
      </w:r>
    </w:p>
    <w:p w:rsidR="00796036" w:rsidRPr="008970A4" w:rsidRDefault="00796036" w:rsidP="00796036">
      <w:r w:rsidRPr="008970A4">
        <w:rPr>
          <w:b/>
        </w:rPr>
        <w:t>Tel.:</w:t>
      </w:r>
      <w:r w:rsidRPr="008970A4">
        <w:rPr>
          <w:b/>
        </w:rPr>
        <w:tab/>
      </w:r>
      <w:r w:rsidRPr="008970A4">
        <w:rPr>
          <w:b/>
        </w:rPr>
        <w:tab/>
      </w:r>
      <w:r w:rsidRPr="008970A4">
        <w:t>+420</w:t>
      </w:r>
      <w:r w:rsidR="00CA7C35" w:rsidRPr="008970A4">
        <w:t> </w:t>
      </w:r>
      <w:r w:rsidR="00CA7C35" w:rsidRPr="008970A4">
        <w:rPr>
          <w:highlight w:val="yellow"/>
        </w:rPr>
        <w:t>000</w:t>
      </w:r>
      <w:r w:rsidRPr="008970A4">
        <w:rPr>
          <w:highlight w:val="yellow"/>
        </w:rPr>
        <w:t xml:space="preserve"> </w:t>
      </w:r>
      <w:r w:rsidR="00CA7C35" w:rsidRPr="008970A4">
        <w:rPr>
          <w:highlight w:val="yellow"/>
        </w:rPr>
        <w:t>000</w:t>
      </w:r>
      <w:r w:rsidRPr="008970A4">
        <w:rPr>
          <w:highlight w:val="yellow"/>
        </w:rPr>
        <w:t xml:space="preserve"> </w:t>
      </w:r>
      <w:r w:rsidR="00CA7C35" w:rsidRPr="008970A4">
        <w:rPr>
          <w:highlight w:val="yellow"/>
        </w:rPr>
        <w:t>000</w:t>
      </w:r>
    </w:p>
    <w:p w:rsidR="00796036" w:rsidRPr="008970A4" w:rsidRDefault="00796036" w:rsidP="00796036">
      <w:pPr>
        <w:spacing w:after="120"/>
      </w:pPr>
      <w:r w:rsidRPr="008970A4">
        <w:rPr>
          <w:b/>
        </w:rPr>
        <w:t>E-mail:</w:t>
      </w:r>
      <w:r w:rsidRPr="008970A4">
        <w:rPr>
          <w:b/>
        </w:rPr>
        <w:tab/>
      </w:r>
      <w:r w:rsidR="00CA7C35" w:rsidRPr="008970A4">
        <w:rPr>
          <w:b/>
        </w:rPr>
        <w:tab/>
      </w:r>
      <w:hyperlink r:id="rId7" w:history="1">
        <w:r w:rsidR="00CA7C35" w:rsidRPr="008970A4">
          <w:rPr>
            <w:rStyle w:val="Hyperlink"/>
            <w:highlight w:val="yellow"/>
          </w:rPr>
          <w:t>pepa.vocasek@customer.cz</w:t>
        </w:r>
      </w:hyperlink>
      <w:r w:rsidR="00CA7C35" w:rsidRPr="008970A4">
        <w:t xml:space="preserve"> </w:t>
      </w:r>
    </w:p>
    <w:p w:rsidR="00796036" w:rsidRPr="008970A4" w:rsidRDefault="00796036" w:rsidP="00796036">
      <w:pPr>
        <w:spacing w:before="120" w:after="120"/>
        <w:ind w:left="284"/>
      </w:pPr>
      <w:r w:rsidRPr="008970A4">
        <w:br w:type="page"/>
      </w:r>
    </w:p>
    <w:p w:rsidR="00796036" w:rsidRPr="008970A4" w:rsidRDefault="00796036" w:rsidP="00796036">
      <w:pPr>
        <w:spacing w:after="240"/>
        <w:rPr>
          <w:b/>
        </w:rPr>
      </w:pPr>
      <w:r w:rsidRPr="008970A4">
        <w:rPr>
          <w:b/>
        </w:rPr>
        <w:lastRenderedPageBreak/>
        <w:t>Obsah:</w:t>
      </w:r>
    </w:p>
    <w:p w:rsidR="00B27DEA" w:rsidRPr="00B27DEA" w:rsidRDefault="00796036">
      <w:pPr>
        <w:pStyle w:val="TOC1"/>
        <w:rPr>
          <w:rFonts w:eastAsiaTheme="minorEastAsia" w:cstheme="minorBidi"/>
          <w:noProof/>
          <w:sz w:val="18"/>
          <w:szCs w:val="18"/>
          <w:lang w:eastAsia="en-US"/>
        </w:rPr>
      </w:pPr>
      <w:r w:rsidRPr="008970A4">
        <w:rPr>
          <w:sz w:val="20"/>
          <w:szCs w:val="20"/>
        </w:rPr>
        <w:fldChar w:fldCharType="begin"/>
      </w:r>
      <w:r w:rsidRPr="008970A4">
        <w:rPr>
          <w:sz w:val="20"/>
          <w:szCs w:val="20"/>
        </w:rPr>
        <w:instrText xml:space="preserve"> TOC \o "1-3" \h \z \u </w:instrText>
      </w:r>
      <w:r w:rsidRPr="008970A4">
        <w:rPr>
          <w:sz w:val="20"/>
          <w:szCs w:val="20"/>
        </w:rPr>
        <w:fldChar w:fldCharType="separate"/>
      </w:r>
      <w:hyperlink w:anchor="_Toc535545855" w:history="1">
        <w:r w:rsidR="00B27DEA" w:rsidRPr="00B27DEA">
          <w:rPr>
            <w:rStyle w:val="Hyperlink"/>
            <w:noProof/>
            <w:sz w:val="18"/>
            <w:szCs w:val="18"/>
          </w:rPr>
          <w:t>1</w:t>
        </w:r>
        <w:r w:rsidR="00B27DEA" w:rsidRPr="00B27DEA">
          <w:rPr>
            <w:rFonts w:eastAsiaTheme="minorEastAsia" w:cstheme="minorBidi"/>
            <w:noProof/>
            <w:sz w:val="18"/>
            <w:szCs w:val="18"/>
            <w:lang w:eastAsia="en-US"/>
          </w:rPr>
          <w:tab/>
        </w:r>
        <w:r w:rsidR="00B27DEA" w:rsidRPr="00B27DEA">
          <w:rPr>
            <w:rStyle w:val="Hyperlink"/>
            <w:noProof/>
            <w:sz w:val="18"/>
            <w:szCs w:val="18"/>
          </w:rPr>
          <w:t>Úvod, informace o příjemci</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_Toc535545855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3</w:t>
        </w:r>
        <w:r w:rsidR="00B27DEA" w:rsidRPr="00B27DEA">
          <w:rPr>
            <w:noProof/>
            <w:webHidden/>
            <w:sz w:val="18"/>
            <w:szCs w:val="18"/>
          </w:rPr>
          <w:fldChar w:fldCharType="end"/>
        </w:r>
      </w:hyperlink>
    </w:p>
    <w:p w:rsidR="00B27DEA" w:rsidRPr="00B27DEA" w:rsidRDefault="00755C7E">
      <w:pPr>
        <w:pStyle w:val="TOC1"/>
        <w:rPr>
          <w:rFonts w:eastAsiaTheme="minorEastAsia" w:cstheme="minorBidi"/>
          <w:noProof/>
          <w:sz w:val="18"/>
          <w:szCs w:val="18"/>
          <w:lang w:eastAsia="en-US"/>
        </w:rPr>
      </w:pPr>
      <w:hyperlink w:anchor="_Toc535545856" w:history="1">
        <w:r w:rsidR="00B27DEA" w:rsidRPr="00B27DEA">
          <w:rPr>
            <w:rStyle w:val="Hyperlink"/>
            <w:noProof/>
            <w:sz w:val="18"/>
            <w:szCs w:val="18"/>
          </w:rPr>
          <w:t>2</w:t>
        </w:r>
        <w:r w:rsidR="00B27DEA" w:rsidRPr="00B27DEA">
          <w:rPr>
            <w:rFonts w:eastAsiaTheme="minorEastAsia" w:cstheme="minorBidi"/>
            <w:noProof/>
            <w:sz w:val="18"/>
            <w:szCs w:val="18"/>
            <w:lang w:eastAsia="en-US"/>
          </w:rPr>
          <w:tab/>
        </w:r>
        <w:r w:rsidR="00B27DEA" w:rsidRPr="00B27DEA">
          <w:rPr>
            <w:rStyle w:val="Hyperlink"/>
            <w:noProof/>
            <w:sz w:val="18"/>
            <w:szCs w:val="18"/>
          </w:rPr>
          <w:t>Předmět poptávky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_Toc535545856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5</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57" w:history="1">
        <w:r w:rsidR="00B27DEA" w:rsidRPr="00B27DEA">
          <w:rPr>
            <w:rStyle w:val="Hyperlink"/>
            <w:noProof/>
            <w:sz w:val="18"/>
            <w:szCs w:val="18"/>
          </w:rPr>
          <w:t>2.1</w:t>
        </w:r>
        <w:r w:rsidR="00B27DEA" w:rsidRPr="00B27DEA">
          <w:rPr>
            <w:rFonts w:eastAsiaTheme="minorEastAsia" w:cstheme="minorBidi"/>
            <w:noProof/>
            <w:sz w:val="18"/>
            <w:szCs w:val="18"/>
            <w:lang w:eastAsia="en-US"/>
          </w:rPr>
          <w:tab/>
        </w:r>
        <w:r w:rsidR="00B27DEA" w:rsidRPr="00B27DEA">
          <w:rPr>
            <w:rStyle w:val="Hyperlink"/>
            <w:noProof/>
            <w:sz w:val="18"/>
            <w:szCs w:val="18"/>
          </w:rPr>
          <w:t>Popis poptávané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_Toc535545857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5</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58" w:history="1">
        <w:r w:rsidR="00B27DEA" w:rsidRPr="00B27DEA">
          <w:rPr>
            <w:rStyle w:val="Hyperlink"/>
            <w:noProof/>
            <w:sz w:val="18"/>
            <w:szCs w:val="18"/>
          </w:rPr>
          <w:t>2.2</w:t>
        </w:r>
        <w:r w:rsidR="00B27DEA" w:rsidRPr="00B27DEA">
          <w:rPr>
            <w:rFonts w:eastAsiaTheme="minorEastAsia" w:cstheme="minorBidi"/>
            <w:noProof/>
            <w:sz w:val="18"/>
            <w:szCs w:val="18"/>
            <w:lang w:eastAsia="en-US"/>
          </w:rPr>
          <w:tab/>
        </w:r>
        <w:r w:rsidR="00B27DEA" w:rsidRPr="00B27DEA">
          <w:rPr>
            <w:rStyle w:val="Hyperlink"/>
            <w:noProof/>
            <w:sz w:val="18"/>
            <w:szCs w:val="18"/>
          </w:rPr>
          <w:t>Charakteristika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_Toc535545858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5</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59" w:history="1">
        <w:r w:rsidR="00B27DEA" w:rsidRPr="00B27DEA">
          <w:rPr>
            <w:rStyle w:val="Hyperlink"/>
            <w:noProof/>
            <w:sz w:val="18"/>
            <w:szCs w:val="18"/>
          </w:rPr>
          <w:t>2.3</w:t>
        </w:r>
        <w:r w:rsidR="00B27DEA" w:rsidRPr="00B27DEA">
          <w:rPr>
            <w:rFonts w:eastAsiaTheme="minorEastAsia" w:cstheme="minorBidi"/>
            <w:noProof/>
            <w:sz w:val="18"/>
            <w:szCs w:val="18"/>
            <w:lang w:eastAsia="en-US"/>
          </w:rPr>
          <w:tab/>
        </w:r>
        <w:r w:rsidR="00B27DEA" w:rsidRPr="00B27DEA">
          <w:rPr>
            <w:rStyle w:val="Hyperlink"/>
            <w:noProof/>
            <w:sz w:val="18"/>
            <w:szCs w:val="18"/>
          </w:rPr>
          <w:t>Charakteristika spolupráce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_Toc535545859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7</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60" w:history="1">
        <w:r w:rsidR="00B27DEA" w:rsidRPr="00B27DEA">
          <w:rPr>
            <w:rStyle w:val="Hyperlink"/>
            <w:noProof/>
            <w:sz w:val="18"/>
            <w:szCs w:val="18"/>
          </w:rPr>
          <w:t>2.4</w:t>
        </w:r>
        <w:r w:rsidR="00B27DEA" w:rsidRPr="00B27DEA">
          <w:rPr>
            <w:rFonts w:eastAsiaTheme="minorEastAsia" w:cstheme="minorBidi"/>
            <w:noProof/>
            <w:sz w:val="18"/>
            <w:szCs w:val="18"/>
            <w:lang w:eastAsia="en-US"/>
          </w:rPr>
          <w:tab/>
        </w:r>
        <w:r w:rsidR="00B27DEA" w:rsidRPr="00B27DEA">
          <w:rPr>
            <w:rStyle w:val="Hyperlink"/>
            <w:noProof/>
            <w:sz w:val="18"/>
            <w:szCs w:val="18"/>
          </w:rPr>
          <w:t>Úrovně služby podle “CI/CD maturity”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_Toc535545860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7</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61" w:history="1">
        <w:r w:rsidR="00B27DEA" w:rsidRPr="00B27DEA">
          <w:rPr>
            <w:rStyle w:val="Hyperlink"/>
            <w:noProof/>
            <w:sz w:val="18"/>
            <w:szCs w:val="18"/>
          </w:rPr>
          <w:t>2.4.1</w:t>
        </w:r>
        <w:r w:rsidR="00B27DEA" w:rsidRPr="00B27DEA">
          <w:rPr>
            <w:rFonts w:eastAsiaTheme="minorEastAsia" w:cstheme="minorBidi"/>
            <w:noProof/>
            <w:sz w:val="18"/>
            <w:szCs w:val="18"/>
            <w:lang w:eastAsia="en-US"/>
          </w:rPr>
          <w:tab/>
        </w:r>
        <w:r w:rsidR="00B27DEA" w:rsidRPr="00B27DEA">
          <w:rPr>
            <w:rStyle w:val="Hyperlink"/>
            <w:noProof/>
            <w:sz w:val="18"/>
            <w:szCs w:val="18"/>
          </w:rPr>
          <w:t>Koncept DoD, PSI</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_Toc535545861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8</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62" w:history="1">
        <w:r w:rsidR="00B27DEA" w:rsidRPr="00B27DEA">
          <w:rPr>
            <w:rStyle w:val="Hyperlink"/>
            <w:noProof/>
            <w:sz w:val="18"/>
            <w:szCs w:val="18"/>
          </w:rPr>
          <w:t>2.4.2</w:t>
        </w:r>
        <w:r w:rsidR="00B27DEA" w:rsidRPr="00B27DEA">
          <w:rPr>
            <w:rFonts w:eastAsiaTheme="minorEastAsia" w:cstheme="minorBidi"/>
            <w:noProof/>
            <w:sz w:val="18"/>
            <w:szCs w:val="18"/>
            <w:lang w:eastAsia="en-US"/>
          </w:rPr>
          <w:tab/>
        </w:r>
        <w:r w:rsidR="00B27DEA" w:rsidRPr="00B27DEA">
          <w:rPr>
            <w:rStyle w:val="Hyperlink"/>
            <w:noProof/>
            <w:sz w:val="18"/>
            <w:szCs w:val="18"/>
          </w:rPr>
          <w:t>Poptávané úrovně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_Toc535545862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9</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63" w:history="1">
        <w:r w:rsidR="00B27DEA" w:rsidRPr="00B27DEA">
          <w:rPr>
            <w:rStyle w:val="Hyperlink"/>
            <w:noProof/>
            <w:sz w:val="18"/>
            <w:szCs w:val="18"/>
          </w:rPr>
          <w:t>2.4.3</w:t>
        </w:r>
        <w:r w:rsidR="00B27DEA" w:rsidRPr="00B27DEA">
          <w:rPr>
            <w:rFonts w:eastAsiaTheme="minorEastAsia" w:cstheme="minorBidi"/>
            <w:noProof/>
            <w:sz w:val="18"/>
            <w:szCs w:val="18"/>
            <w:lang w:eastAsia="en-US"/>
          </w:rPr>
          <w:tab/>
        </w:r>
        <w:r w:rsidR="00B27DEA" w:rsidRPr="00B27DEA">
          <w:rPr>
            <w:rStyle w:val="Hyperlink"/>
            <w:noProof/>
            <w:sz w:val="18"/>
            <w:szCs w:val="18"/>
          </w:rPr>
          <w:t>Definition of Done pro jednotlivé úrovně CI/CD maturity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_Toc535545863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10</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64" w:history="1">
        <w:r w:rsidR="00B27DEA" w:rsidRPr="00B27DEA">
          <w:rPr>
            <w:rStyle w:val="Hyperlink"/>
            <w:noProof/>
            <w:sz w:val="18"/>
            <w:szCs w:val="18"/>
          </w:rPr>
          <w:t>2.4.4</w:t>
        </w:r>
        <w:r w:rsidR="00B27DEA" w:rsidRPr="00B27DEA">
          <w:rPr>
            <w:rFonts w:eastAsiaTheme="minorEastAsia" w:cstheme="minorBidi"/>
            <w:noProof/>
            <w:sz w:val="18"/>
            <w:szCs w:val="18"/>
            <w:lang w:eastAsia="en-US"/>
          </w:rPr>
          <w:tab/>
        </w:r>
        <w:r w:rsidR="00B27DEA" w:rsidRPr="00B27DEA">
          <w:rPr>
            <w:rStyle w:val="Hyperlink"/>
            <w:noProof/>
            <w:sz w:val="18"/>
            <w:szCs w:val="18"/>
          </w:rPr>
          <w:t>Doporučené techniky a praktiky agilního vývoje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_Toc535545864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10</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65" w:history="1">
        <w:r w:rsidR="00B27DEA" w:rsidRPr="00B27DEA">
          <w:rPr>
            <w:rStyle w:val="Hyperlink"/>
            <w:noProof/>
            <w:sz w:val="18"/>
            <w:szCs w:val="18"/>
          </w:rPr>
          <w:t>2.5</w:t>
        </w:r>
        <w:r w:rsidR="00B27DEA" w:rsidRPr="00B27DEA">
          <w:rPr>
            <w:rFonts w:eastAsiaTheme="minorEastAsia" w:cstheme="minorBidi"/>
            <w:noProof/>
            <w:sz w:val="18"/>
            <w:szCs w:val="18"/>
            <w:lang w:eastAsia="en-US"/>
          </w:rPr>
          <w:tab/>
        </w:r>
        <w:r w:rsidR="00B27DEA" w:rsidRPr="00B27DEA">
          <w:rPr>
            <w:rStyle w:val="Hyperlink"/>
            <w:noProof/>
            <w:sz w:val="18"/>
            <w:szCs w:val="18"/>
          </w:rPr>
          <w:t>Životní cyklus poskytování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_Toc535545865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11</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66" w:history="1">
        <w:r w:rsidR="00B27DEA" w:rsidRPr="00B27DEA">
          <w:rPr>
            <w:rStyle w:val="Hyperlink"/>
            <w:noProof/>
            <w:sz w:val="18"/>
            <w:szCs w:val="18"/>
          </w:rPr>
          <w:t>2.6</w:t>
        </w:r>
        <w:r w:rsidR="00B27DEA" w:rsidRPr="00B27DEA">
          <w:rPr>
            <w:rFonts w:eastAsiaTheme="minorEastAsia" w:cstheme="minorBidi"/>
            <w:noProof/>
            <w:sz w:val="18"/>
            <w:szCs w:val="18"/>
            <w:lang w:eastAsia="en-US"/>
          </w:rPr>
          <w:tab/>
        </w:r>
        <w:r w:rsidR="00B27DEA" w:rsidRPr="00B27DEA">
          <w:rPr>
            <w:rStyle w:val="Hyperlink"/>
            <w:noProof/>
            <w:sz w:val="18"/>
            <w:szCs w:val="18"/>
          </w:rPr>
          <w:t>Pravidla čerpání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_Toc535545866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12</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67" w:history="1">
        <w:r w:rsidR="00B27DEA" w:rsidRPr="00B27DEA">
          <w:rPr>
            <w:rStyle w:val="Hyperlink"/>
            <w:noProof/>
            <w:sz w:val="18"/>
            <w:szCs w:val="18"/>
          </w:rPr>
          <w:t>2.7</w:t>
        </w:r>
        <w:r w:rsidR="00B27DEA" w:rsidRPr="00B27DEA">
          <w:rPr>
            <w:rFonts w:eastAsiaTheme="minorEastAsia" w:cstheme="minorBidi"/>
            <w:noProof/>
            <w:sz w:val="18"/>
            <w:szCs w:val="18"/>
            <w:lang w:eastAsia="en-US"/>
          </w:rPr>
          <w:tab/>
        </w:r>
        <w:r w:rsidR="00B27DEA" w:rsidRPr="00B27DEA">
          <w:rPr>
            <w:rStyle w:val="Hyperlink"/>
            <w:noProof/>
            <w:sz w:val="18"/>
            <w:szCs w:val="18"/>
          </w:rPr>
          <w:t>Kapacitní požadavky a zajištění kontinuity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_Toc535545867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13</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68" w:history="1">
        <w:r w:rsidR="00B27DEA" w:rsidRPr="00B27DEA">
          <w:rPr>
            <w:rStyle w:val="Hyperlink"/>
            <w:noProof/>
            <w:sz w:val="18"/>
            <w:szCs w:val="18"/>
          </w:rPr>
          <w:t>2.8</w:t>
        </w:r>
        <w:r w:rsidR="00B27DEA" w:rsidRPr="00B27DEA">
          <w:rPr>
            <w:rFonts w:eastAsiaTheme="minorEastAsia" w:cstheme="minorBidi"/>
            <w:noProof/>
            <w:sz w:val="18"/>
            <w:szCs w:val="18"/>
            <w:lang w:eastAsia="en-US"/>
          </w:rPr>
          <w:tab/>
        </w:r>
        <w:r w:rsidR="00B27DEA" w:rsidRPr="00B27DEA">
          <w:rPr>
            <w:rStyle w:val="Hyperlink"/>
            <w:noProof/>
            <w:sz w:val="18"/>
            <w:szCs w:val="18"/>
          </w:rPr>
          <w:t>Vyloučení Poskytovatele z důvodu compliance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_Toc535545868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13</w:t>
        </w:r>
        <w:r w:rsidR="00B27DEA" w:rsidRPr="00B27DEA">
          <w:rPr>
            <w:noProof/>
            <w:webHidden/>
            <w:sz w:val="18"/>
            <w:szCs w:val="18"/>
          </w:rPr>
          <w:fldChar w:fldCharType="end"/>
        </w:r>
      </w:hyperlink>
    </w:p>
    <w:p w:rsidR="00B27DEA" w:rsidRPr="00B27DEA" w:rsidRDefault="00755C7E">
      <w:pPr>
        <w:pStyle w:val="TOC1"/>
        <w:rPr>
          <w:rFonts w:eastAsiaTheme="minorEastAsia" w:cstheme="minorBidi"/>
          <w:noProof/>
          <w:sz w:val="18"/>
          <w:szCs w:val="18"/>
          <w:lang w:eastAsia="en-US"/>
        </w:rPr>
      </w:pPr>
      <w:hyperlink w:anchor="_Toc535545869" w:history="1">
        <w:r w:rsidR="00B27DEA" w:rsidRPr="00B27DEA">
          <w:rPr>
            <w:rStyle w:val="Hyperlink"/>
            <w:noProof/>
            <w:sz w:val="18"/>
            <w:szCs w:val="18"/>
          </w:rPr>
          <w:t>3</w:t>
        </w:r>
        <w:r w:rsidR="00B27DEA" w:rsidRPr="00B27DEA">
          <w:rPr>
            <w:rFonts w:eastAsiaTheme="minorEastAsia" w:cstheme="minorBidi"/>
            <w:noProof/>
            <w:sz w:val="18"/>
            <w:szCs w:val="18"/>
            <w:lang w:eastAsia="en-US"/>
          </w:rPr>
          <w:tab/>
        </w:r>
        <w:r w:rsidR="00B27DEA" w:rsidRPr="00B27DEA">
          <w:rPr>
            <w:rStyle w:val="Hyperlink"/>
            <w:noProof/>
            <w:sz w:val="18"/>
            <w:szCs w:val="18"/>
          </w:rPr>
          <w:t>Všeobecné a upřesňující podmínky a ustanovení</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_Toc535545869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13</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0" w:history="1">
        <w:r w:rsidR="00B27DEA" w:rsidRPr="00B27DEA">
          <w:rPr>
            <w:rStyle w:val="Hyperlink"/>
            <w:noProof/>
            <w:sz w:val="18"/>
            <w:szCs w:val="18"/>
          </w:rPr>
          <w:t>3.1</w:t>
        </w:r>
        <w:r w:rsidR="00B27DEA" w:rsidRPr="00B27DEA">
          <w:rPr>
            <w:rFonts w:eastAsiaTheme="minorEastAsia" w:cstheme="minorBidi"/>
            <w:noProof/>
            <w:sz w:val="18"/>
            <w:szCs w:val="18"/>
            <w:lang w:eastAsia="en-US"/>
          </w:rPr>
          <w:tab/>
        </w:r>
        <w:r w:rsidR="00B27DEA" w:rsidRPr="00B27DEA">
          <w:rPr>
            <w:rStyle w:val="Hyperlink"/>
            <w:noProof/>
            <w:sz w:val="18"/>
            <w:szCs w:val="18"/>
          </w:rPr>
          <w:t>Obecná pravidla pro poskytování služeb</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_Toc535545870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13</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1" w:history="1">
        <w:r w:rsidR="00B27DEA" w:rsidRPr="00B27DEA">
          <w:rPr>
            <w:rStyle w:val="Hyperlink"/>
            <w:noProof/>
            <w:sz w:val="18"/>
            <w:szCs w:val="18"/>
          </w:rPr>
          <w:t>3.2</w:t>
        </w:r>
        <w:r w:rsidR="00B27DEA" w:rsidRPr="00B27DEA">
          <w:rPr>
            <w:rFonts w:eastAsiaTheme="minorEastAsia" w:cstheme="minorBidi"/>
            <w:noProof/>
            <w:sz w:val="18"/>
            <w:szCs w:val="18"/>
            <w:lang w:eastAsia="en-US"/>
          </w:rPr>
          <w:tab/>
        </w:r>
        <w:r w:rsidR="00B27DEA" w:rsidRPr="00B27DEA">
          <w:rPr>
            <w:rStyle w:val="Hyperlink"/>
            <w:noProof/>
            <w:sz w:val="18"/>
            <w:szCs w:val="18"/>
          </w:rPr>
          <w:t>Pověřená osoba</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_Toc535545871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13</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2" w:history="1">
        <w:r w:rsidR="00B27DEA" w:rsidRPr="00B27DEA">
          <w:rPr>
            <w:rStyle w:val="Hyperlink"/>
            <w:noProof/>
            <w:sz w:val="18"/>
            <w:szCs w:val="18"/>
          </w:rPr>
          <w:t>3.3</w:t>
        </w:r>
        <w:r w:rsidR="00B27DEA" w:rsidRPr="00B27DEA">
          <w:rPr>
            <w:rFonts w:eastAsiaTheme="minorEastAsia" w:cstheme="minorBidi"/>
            <w:noProof/>
            <w:sz w:val="18"/>
            <w:szCs w:val="18"/>
            <w:lang w:eastAsia="en-US"/>
          </w:rPr>
          <w:tab/>
        </w:r>
        <w:r w:rsidR="00B27DEA" w:rsidRPr="00B27DEA">
          <w:rPr>
            <w:rStyle w:val="Hyperlink"/>
            <w:noProof/>
            <w:sz w:val="18"/>
            <w:szCs w:val="18"/>
          </w:rPr>
          <w:t>Informační povinnost smluvních stran</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_Toc535545872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3" w:history="1">
        <w:r w:rsidR="00B27DEA" w:rsidRPr="00B27DEA">
          <w:rPr>
            <w:rStyle w:val="Hyperlink"/>
            <w:noProof/>
            <w:sz w:val="18"/>
            <w:szCs w:val="18"/>
          </w:rPr>
          <w:t>3.4</w:t>
        </w:r>
        <w:r w:rsidR="00B27DEA" w:rsidRPr="00B27DEA">
          <w:rPr>
            <w:rFonts w:eastAsiaTheme="minorEastAsia" w:cstheme="minorBidi"/>
            <w:noProof/>
            <w:sz w:val="18"/>
            <w:szCs w:val="18"/>
            <w:lang w:eastAsia="en-US"/>
          </w:rPr>
          <w:tab/>
        </w:r>
        <w:r w:rsidR="00B27DEA" w:rsidRPr="00B27DEA">
          <w:rPr>
            <w:rStyle w:val="Hyperlink"/>
            <w:noProof/>
            <w:sz w:val="18"/>
            <w:szCs w:val="18"/>
          </w:rPr>
          <w:t>Sankce a odpovědnost za škodu</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_Toc535545873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4" w:history="1">
        <w:r w:rsidR="00B27DEA" w:rsidRPr="00B27DEA">
          <w:rPr>
            <w:rStyle w:val="Hyperlink"/>
            <w:noProof/>
            <w:sz w:val="18"/>
            <w:szCs w:val="18"/>
          </w:rPr>
          <w:t>3.5</w:t>
        </w:r>
        <w:r w:rsidR="00B27DEA" w:rsidRPr="00B27DEA">
          <w:rPr>
            <w:rFonts w:eastAsiaTheme="minorEastAsia" w:cstheme="minorBidi"/>
            <w:noProof/>
            <w:sz w:val="18"/>
            <w:szCs w:val="18"/>
            <w:lang w:eastAsia="en-US"/>
          </w:rPr>
          <w:tab/>
        </w:r>
        <w:r w:rsidR="00B27DEA" w:rsidRPr="00B27DEA">
          <w:rPr>
            <w:rStyle w:val="Hyperlink"/>
            <w:noProof/>
            <w:sz w:val="18"/>
            <w:szCs w:val="18"/>
          </w:rPr>
          <w:t>Mlčenlivost</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_Toc535545874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5" w:history="1">
        <w:r w:rsidR="00B27DEA" w:rsidRPr="00B27DEA">
          <w:rPr>
            <w:rStyle w:val="Hyperlink"/>
            <w:noProof/>
            <w:sz w:val="18"/>
            <w:szCs w:val="18"/>
          </w:rPr>
          <w:t>3.6</w:t>
        </w:r>
        <w:r w:rsidR="00B27DEA" w:rsidRPr="00B27DEA">
          <w:rPr>
            <w:rFonts w:eastAsiaTheme="minorEastAsia" w:cstheme="minorBidi"/>
            <w:noProof/>
            <w:sz w:val="18"/>
            <w:szCs w:val="18"/>
            <w:lang w:eastAsia="en-US"/>
          </w:rPr>
          <w:tab/>
        </w:r>
        <w:r w:rsidR="00B27DEA" w:rsidRPr="00B27DEA">
          <w:rPr>
            <w:rStyle w:val="Hyperlink"/>
            <w:noProof/>
            <w:sz w:val="18"/>
            <w:szCs w:val="18"/>
          </w:rPr>
          <w:t>Povinnosti Poskytovatele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_Toc535545875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76" w:history="1">
        <w:r w:rsidR="00B27DEA" w:rsidRPr="00B27DEA">
          <w:rPr>
            <w:rStyle w:val="Hyperlink"/>
            <w:noProof/>
            <w:sz w:val="18"/>
            <w:szCs w:val="18"/>
          </w:rPr>
          <w:t>3.7</w:t>
        </w:r>
        <w:r w:rsidR="00B27DEA" w:rsidRPr="00B27DEA">
          <w:rPr>
            <w:rFonts w:eastAsiaTheme="minorEastAsia" w:cstheme="minorBidi"/>
            <w:noProof/>
            <w:sz w:val="18"/>
            <w:szCs w:val="18"/>
            <w:lang w:eastAsia="en-US"/>
          </w:rPr>
          <w:tab/>
        </w:r>
        <w:r w:rsidR="00B27DEA" w:rsidRPr="00B27DEA">
          <w:rPr>
            <w:rStyle w:val="Hyperlink"/>
            <w:noProof/>
            <w:sz w:val="18"/>
            <w:szCs w:val="18"/>
          </w:rPr>
          <w:t>Specifické požadavky na Poskytovatele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_Toc535545876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77" w:history="1">
        <w:r w:rsidR="00B27DEA" w:rsidRPr="00B27DEA">
          <w:rPr>
            <w:rStyle w:val="Hyperlink"/>
            <w:noProof/>
            <w:sz w:val="18"/>
            <w:szCs w:val="18"/>
          </w:rPr>
          <w:t>3.7.1</w:t>
        </w:r>
        <w:r w:rsidR="00B27DEA" w:rsidRPr="00B27DEA">
          <w:rPr>
            <w:rFonts w:eastAsiaTheme="minorEastAsia" w:cstheme="minorBidi"/>
            <w:noProof/>
            <w:sz w:val="18"/>
            <w:szCs w:val="18"/>
            <w:lang w:eastAsia="en-US"/>
          </w:rPr>
          <w:tab/>
        </w:r>
        <w:r w:rsidR="00B27DEA" w:rsidRPr="00B27DEA">
          <w:rPr>
            <w:rStyle w:val="Hyperlink"/>
            <w:noProof/>
            <w:sz w:val="18"/>
            <w:szCs w:val="18"/>
          </w:rPr>
          <w:t>Požadované odborné znalosti a technické kompetence Poskytovatele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_Toc535545877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78" w:history="1">
        <w:r w:rsidR="00B27DEA" w:rsidRPr="00B27DEA">
          <w:rPr>
            <w:rStyle w:val="Hyperlink"/>
            <w:noProof/>
            <w:sz w:val="18"/>
            <w:szCs w:val="18"/>
          </w:rPr>
          <w:t>3.7.2</w:t>
        </w:r>
        <w:r w:rsidR="00B27DEA" w:rsidRPr="00B27DEA">
          <w:rPr>
            <w:rFonts w:eastAsiaTheme="minorEastAsia" w:cstheme="minorBidi"/>
            <w:noProof/>
            <w:sz w:val="18"/>
            <w:szCs w:val="18"/>
            <w:lang w:eastAsia="en-US"/>
          </w:rPr>
          <w:tab/>
        </w:r>
        <w:r w:rsidR="00B27DEA" w:rsidRPr="00B27DEA">
          <w:rPr>
            <w:rStyle w:val="Hyperlink"/>
            <w:noProof/>
            <w:sz w:val="18"/>
            <w:szCs w:val="18"/>
          </w:rPr>
          <w:t>Požadované znalosti metodik agilního vývoje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_Toc535545878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79" w:history="1">
        <w:r w:rsidR="00B27DEA" w:rsidRPr="00B27DEA">
          <w:rPr>
            <w:rStyle w:val="Hyperlink"/>
            <w:noProof/>
            <w:sz w:val="18"/>
            <w:szCs w:val="18"/>
          </w:rPr>
          <w:t>3.7.3</w:t>
        </w:r>
        <w:r w:rsidR="00B27DEA" w:rsidRPr="00B27DEA">
          <w:rPr>
            <w:rFonts w:eastAsiaTheme="minorEastAsia" w:cstheme="minorBidi"/>
            <w:noProof/>
            <w:sz w:val="18"/>
            <w:szCs w:val="18"/>
            <w:lang w:eastAsia="en-US"/>
          </w:rPr>
          <w:tab/>
        </w:r>
        <w:r w:rsidR="00B27DEA" w:rsidRPr="00B27DEA">
          <w:rPr>
            <w:rStyle w:val="Hyperlink"/>
            <w:noProof/>
            <w:sz w:val="18"/>
            <w:szCs w:val="18"/>
          </w:rPr>
          <w:t>Doporučené certifikace v oblasti agilního vývoje: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_Toc535545879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80" w:history="1">
        <w:r w:rsidR="00B27DEA" w:rsidRPr="00B27DEA">
          <w:rPr>
            <w:rStyle w:val="Hyperlink"/>
            <w:noProof/>
            <w:sz w:val="18"/>
            <w:szCs w:val="18"/>
          </w:rPr>
          <w:t>3.8</w:t>
        </w:r>
        <w:r w:rsidR="00B27DEA" w:rsidRPr="00B27DEA">
          <w:rPr>
            <w:rFonts w:eastAsiaTheme="minorEastAsia" w:cstheme="minorBidi"/>
            <w:noProof/>
            <w:sz w:val="18"/>
            <w:szCs w:val="18"/>
            <w:lang w:eastAsia="en-US"/>
          </w:rPr>
          <w:tab/>
        </w:r>
        <w:r w:rsidR="00B27DEA" w:rsidRPr="00B27DEA">
          <w:rPr>
            <w:rStyle w:val="Hyperlink"/>
            <w:noProof/>
            <w:sz w:val="18"/>
            <w:szCs w:val="18"/>
          </w:rPr>
          <w:t>Průběh výběrového řízení</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_Toc535545880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14</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1" w:history="1">
        <w:r w:rsidR="00B27DEA" w:rsidRPr="00B27DEA">
          <w:rPr>
            <w:rStyle w:val="Hyperlink"/>
            <w:noProof/>
            <w:sz w:val="18"/>
            <w:szCs w:val="18"/>
          </w:rPr>
          <w:t>3.8.1</w:t>
        </w:r>
        <w:r w:rsidR="00B27DEA" w:rsidRPr="00B27DEA">
          <w:rPr>
            <w:rFonts w:eastAsiaTheme="minorEastAsia" w:cstheme="minorBidi"/>
            <w:noProof/>
            <w:sz w:val="18"/>
            <w:szCs w:val="18"/>
            <w:lang w:eastAsia="en-US"/>
          </w:rPr>
          <w:tab/>
        </w:r>
        <w:r w:rsidR="00B27DEA" w:rsidRPr="00B27DEA">
          <w:rPr>
            <w:rStyle w:val="Hyperlink"/>
            <w:noProof/>
            <w:sz w:val="18"/>
            <w:szCs w:val="18"/>
          </w:rPr>
          <w:t>Prověření kompetencí Poskytovatele (1. kolo)</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_Toc535545881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15</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2" w:history="1">
        <w:r w:rsidR="00B27DEA" w:rsidRPr="00B27DEA">
          <w:rPr>
            <w:rStyle w:val="Hyperlink"/>
            <w:noProof/>
            <w:sz w:val="18"/>
            <w:szCs w:val="18"/>
          </w:rPr>
          <w:t>3.8.2</w:t>
        </w:r>
        <w:r w:rsidR="00B27DEA" w:rsidRPr="00B27DEA">
          <w:rPr>
            <w:rFonts w:eastAsiaTheme="minorEastAsia" w:cstheme="minorBidi"/>
            <w:noProof/>
            <w:sz w:val="18"/>
            <w:szCs w:val="18"/>
            <w:lang w:eastAsia="en-US"/>
          </w:rPr>
          <w:tab/>
        </w:r>
        <w:r w:rsidR="00B27DEA" w:rsidRPr="00B27DEA">
          <w:rPr>
            <w:rStyle w:val="Hyperlink"/>
            <w:noProof/>
            <w:sz w:val="18"/>
            <w:szCs w:val="18"/>
          </w:rPr>
          <w:t>Hackaton (2. kolo)</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_Toc535545882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15</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3" w:history="1">
        <w:r w:rsidR="00B27DEA" w:rsidRPr="00B27DEA">
          <w:rPr>
            <w:rStyle w:val="Hyperlink"/>
            <w:noProof/>
            <w:sz w:val="18"/>
            <w:szCs w:val="18"/>
          </w:rPr>
          <w:t>3.8.3</w:t>
        </w:r>
        <w:r w:rsidR="00B27DEA" w:rsidRPr="00B27DEA">
          <w:rPr>
            <w:rFonts w:eastAsiaTheme="minorEastAsia" w:cstheme="minorBidi"/>
            <w:noProof/>
            <w:sz w:val="18"/>
            <w:szCs w:val="18"/>
            <w:lang w:eastAsia="en-US"/>
          </w:rPr>
          <w:tab/>
        </w:r>
        <w:r w:rsidR="00B27DEA" w:rsidRPr="00B27DEA">
          <w:rPr>
            <w:rStyle w:val="Hyperlink"/>
            <w:noProof/>
            <w:sz w:val="18"/>
            <w:szCs w:val="18"/>
          </w:rPr>
          <w:t>Cenová jednání (3. kolo)</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_Toc535545883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16</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84" w:history="1">
        <w:r w:rsidR="00B27DEA" w:rsidRPr="00B27DEA">
          <w:rPr>
            <w:rStyle w:val="Hyperlink"/>
            <w:noProof/>
            <w:sz w:val="18"/>
            <w:szCs w:val="18"/>
          </w:rPr>
          <w:t>3.9</w:t>
        </w:r>
        <w:r w:rsidR="00B27DEA" w:rsidRPr="00B27DEA">
          <w:rPr>
            <w:rFonts w:eastAsiaTheme="minorEastAsia" w:cstheme="minorBidi"/>
            <w:noProof/>
            <w:sz w:val="18"/>
            <w:szCs w:val="18"/>
            <w:lang w:eastAsia="en-US"/>
          </w:rPr>
          <w:tab/>
        </w:r>
        <w:r w:rsidR="00B27DEA" w:rsidRPr="00B27DEA">
          <w:rPr>
            <w:rStyle w:val="Hyperlink"/>
            <w:noProof/>
            <w:sz w:val="18"/>
            <w:szCs w:val="18"/>
          </w:rPr>
          <w:t>Místo plnění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_Toc535545884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16</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5" w:history="1">
        <w:r w:rsidR="00B27DEA" w:rsidRPr="00B27DEA">
          <w:rPr>
            <w:rStyle w:val="Hyperlink"/>
            <w:noProof/>
            <w:sz w:val="18"/>
            <w:szCs w:val="18"/>
          </w:rPr>
          <w:t>3.9.1</w:t>
        </w:r>
        <w:r w:rsidR="00B27DEA" w:rsidRPr="00B27DEA">
          <w:rPr>
            <w:rFonts w:eastAsiaTheme="minorEastAsia" w:cstheme="minorBidi"/>
            <w:noProof/>
            <w:sz w:val="18"/>
            <w:szCs w:val="18"/>
            <w:lang w:eastAsia="en-US"/>
          </w:rPr>
          <w:tab/>
        </w:r>
        <w:r w:rsidR="00B27DEA" w:rsidRPr="00B27DEA">
          <w:rPr>
            <w:rStyle w:val="Hyperlink"/>
            <w:noProof/>
            <w:sz w:val="18"/>
            <w:szCs w:val="18"/>
          </w:rPr>
          <w:t>On-site u Poskytovatele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_Toc535545885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16</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6" w:history="1">
        <w:r w:rsidR="00B27DEA" w:rsidRPr="00B27DEA">
          <w:rPr>
            <w:rStyle w:val="Hyperlink"/>
            <w:noProof/>
            <w:sz w:val="18"/>
            <w:szCs w:val="18"/>
          </w:rPr>
          <w:t>3.9.2</w:t>
        </w:r>
        <w:r w:rsidR="00B27DEA" w:rsidRPr="00B27DEA">
          <w:rPr>
            <w:rFonts w:eastAsiaTheme="minorEastAsia" w:cstheme="minorBidi"/>
            <w:noProof/>
            <w:sz w:val="18"/>
            <w:szCs w:val="18"/>
            <w:lang w:eastAsia="en-US"/>
          </w:rPr>
          <w:tab/>
        </w:r>
        <w:r w:rsidR="00B27DEA" w:rsidRPr="00B27DEA">
          <w:rPr>
            <w:rStyle w:val="Hyperlink"/>
            <w:noProof/>
            <w:sz w:val="18"/>
            <w:szCs w:val="18"/>
          </w:rPr>
          <w:t>On-site u Příjemce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_Toc535545886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17</w:t>
        </w:r>
        <w:r w:rsidR="00B27DEA" w:rsidRPr="00B27DEA">
          <w:rPr>
            <w:noProof/>
            <w:webHidden/>
            <w:sz w:val="18"/>
            <w:szCs w:val="18"/>
          </w:rPr>
          <w:fldChar w:fldCharType="end"/>
        </w:r>
      </w:hyperlink>
    </w:p>
    <w:p w:rsidR="00B27DEA" w:rsidRPr="00B27DEA" w:rsidRDefault="00755C7E">
      <w:pPr>
        <w:pStyle w:val="TOC3"/>
        <w:tabs>
          <w:tab w:val="left" w:pos="1440"/>
          <w:tab w:val="right" w:leader="dot" w:pos="9061"/>
        </w:tabs>
        <w:rPr>
          <w:rFonts w:eastAsiaTheme="minorEastAsia" w:cstheme="minorBidi"/>
          <w:noProof/>
          <w:sz w:val="18"/>
          <w:szCs w:val="18"/>
          <w:lang w:eastAsia="en-US"/>
        </w:rPr>
      </w:pPr>
      <w:hyperlink w:anchor="_Toc535545887" w:history="1">
        <w:r w:rsidR="00B27DEA" w:rsidRPr="00B27DEA">
          <w:rPr>
            <w:rStyle w:val="Hyperlink"/>
            <w:noProof/>
            <w:sz w:val="18"/>
            <w:szCs w:val="18"/>
          </w:rPr>
          <w:t>3.9.3</w:t>
        </w:r>
        <w:r w:rsidR="00B27DEA" w:rsidRPr="00B27DEA">
          <w:rPr>
            <w:rFonts w:eastAsiaTheme="minorEastAsia" w:cstheme="minorBidi"/>
            <w:noProof/>
            <w:sz w:val="18"/>
            <w:szCs w:val="18"/>
            <w:lang w:eastAsia="en-US"/>
          </w:rPr>
          <w:tab/>
        </w:r>
        <w:r w:rsidR="00B27DEA" w:rsidRPr="00B27DEA">
          <w:rPr>
            <w:rStyle w:val="Hyperlink"/>
            <w:noProof/>
            <w:sz w:val="18"/>
            <w:szCs w:val="18"/>
          </w:rPr>
          <w:t>Off-site</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_Toc535545887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17</w:t>
        </w:r>
        <w:r w:rsidR="00B27DEA" w:rsidRPr="00B27DEA">
          <w:rPr>
            <w:noProof/>
            <w:webHidden/>
            <w:sz w:val="18"/>
            <w:szCs w:val="18"/>
          </w:rPr>
          <w:fldChar w:fldCharType="end"/>
        </w:r>
      </w:hyperlink>
    </w:p>
    <w:p w:rsidR="00B27DEA" w:rsidRPr="00B27DEA" w:rsidRDefault="00755C7E">
      <w:pPr>
        <w:pStyle w:val="TOC2"/>
        <w:tabs>
          <w:tab w:val="left" w:pos="1200"/>
          <w:tab w:val="right" w:leader="dot" w:pos="9061"/>
        </w:tabs>
        <w:rPr>
          <w:rFonts w:eastAsiaTheme="minorEastAsia" w:cstheme="minorBidi"/>
          <w:noProof/>
          <w:sz w:val="18"/>
          <w:szCs w:val="18"/>
          <w:lang w:eastAsia="en-US"/>
        </w:rPr>
      </w:pPr>
      <w:hyperlink w:anchor="_Toc535545888" w:history="1">
        <w:r w:rsidR="00B27DEA" w:rsidRPr="00B27DEA">
          <w:rPr>
            <w:rStyle w:val="Hyperlink"/>
            <w:noProof/>
            <w:sz w:val="18"/>
            <w:szCs w:val="18"/>
          </w:rPr>
          <w:t>3.10</w:t>
        </w:r>
        <w:r w:rsidR="00B27DEA" w:rsidRPr="00B27DEA">
          <w:rPr>
            <w:rFonts w:eastAsiaTheme="minorEastAsia" w:cstheme="minorBidi"/>
            <w:noProof/>
            <w:sz w:val="18"/>
            <w:szCs w:val="18"/>
            <w:lang w:eastAsia="en-US"/>
          </w:rPr>
          <w:tab/>
        </w:r>
        <w:r w:rsidR="00B27DEA" w:rsidRPr="00B27DEA">
          <w:rPr>
            <w:rStyle w:val="Hyperlink"/>
            <w:noProof/>
            <w:sz w:val="18"/>
            <w:szCs w:val="18"/>
          </w:rPr>
          <w:t>Termín dodání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_Toc535545888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17</w:t>
        </w:r>
        <w:r w:rsidR="00B27DEA" w:rsidRPr="00B27DEA">
          <w:rPr>
            <w:noProof/>
            <w:webHidden/>
            <w:sz w:val="18"/>
            <w:szCs w:val="18"/>
          </w:rPr>
          <w:fldChar w:fldCharType="end"/>
        </w:r>
      </w:hyperlink>
    </w:p>
    <w:p w:rsidR="00B27DEA" w:rsidRPr="00B27DEA" w:rsidRDefault="00755C7E">
      <w:pPr>
        <w:pStyle w:val="TOC2"/>
        <w:tabs>
          <w:tab w:val="left" w:pos="1200"/>
          <w:tab w:val="right" w:leader="dot" w:pos="9061"/>
        </w:tabs>
        <w:rPr>
          <w:rFonts w:eastAsiaTheme="minorEastAsia" w:cstheme="minorBidi"/>
          <w:noProof/>
          <w:sz w:val="18"/>
          <w:szCs w:val="18"/>
          <w:lang w:eastAsia="en-US"/>
        </w:rPr>
      </w:pPr>
      <w:hyperlink w:anchor="_Toc535545889" w:history="1">
        <w:r w:rsidR="00B27DEA" w:rsidRPr="00B27DEA">
          <w:rPr>
            <w:rStyle w:val="Hyperlink"/>
            <w:noProof/>
            <w:sz w:val="18"/>
            <w:szCs w:val="18"/>
          </w:rPr>
          <w:t>3.11</w:t>
        </w:r>
        <w:r w:rsidR="00B27DEA" w:rsidRPr="00B27DEA">
          <w:rPr>
            <w:rFonts w:eastAsiaTheme="minorEastAsia" w:cstheme="minorBidi"/>
            <w:noProof/>
            <w:sz w:val="18"/>
            <w:szCs w:val="18"/>
            <w:lang w:eastAsia="en-US"/>
          </w:rPr>
          <w:tab/>
        </w:r>
        <w:r w:rsidR="00B27DEA" w:rsidRPr="00B27DEA">
          <w:rPr>
            <w:rStyle w:val="Hyperlink"/>
            <w:noProof/>
            <w:sz w:val="18"/>
            <w:szCs w:val="18"/>
          </w:rPr>
          <w:t>Pravidla pro eskalaci</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_Toc535545889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17</w:t>
        </w:r>
        <w:r w:rsidR="00B27DEA" w:rsidRPr="00B27DEA">
          <w:rPr>
            <w:noProof/>
            <w:webHidden/>
            <w:sz w:val="18"/>
            <w:szCs w:val="18"/>
          </w:rPr>
          <w:fldChar w:fldCharType="end"/>
        </w:r>
      </w:hyperlink>
    </w:p>
    <w:p w:rsidR="00B27DEA" w:rsidRPr="00B27DEA" w:rsidRDefault="00755C7E">
      <w:pPr>
        <w:pStyle w:val="TOC2"/>
        <w:tabs>
          <w:tab w:val="left" w:pos="1200"/>
          <w:tab w:val="right" w:leader="dot" w:pos="9061"/>
        </w:tabs>
        <w:rPr>
          <w:rFonts w:eastAsiaTheme="minorEastAsia" w:cstheme="minorBidi"/>
          <w:noProof/>
          <w:sz w:val="18"/>
          <w:szCs w:val="18"/>
          <w:lang w:eastAsia="en-US"/>
        </w:rPr>
      </w:pPr>
      <w:hyperlink w:anchor="_Toc535545890" w:history="1">
        <w:r w:rsidR="00B27DEA" w:rsidRPr="00B27DEA">
          <w:rPr>
            <w:rStyle w:val="Hyperlink"/>
            <w:noProof/>
            <w:sz w:val="18"/>
            <w:szCs w:val="18"/>
          </w:rPr>
          <w:t>3.12</w:t>
        </w:r>
        <w:r w:rsidR="00B27DEA" w:rsidRPr="00B27DEA">
          <w:rPr>
            <w:rFonts w:eastAsiaTheme="minorEastAsia" w:cstheme="minorBidi"/>
            <w:noProof/>
            <w:sz w:val="18"/>
            <w:szCs w:val="18"/>
            <w:lang w:eastAsia="en-US"/>
          </w:rPr>
          <w:tab/>
        </w:r>
        <w:r w:rsidR="00B27DEA" w:rsidRPr="00B27DEA">
          <w:rPr>
            <w:rStyle w:val="Hyperlink"/>
            <w:noProof/>
            <w:sz w:val="18"/>
            <w:szCs w:val="18"/>
          </w:rPr>
          <w:t>Komunikační jazyk</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_Toc535545890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17</w:t>
        </w:r>
        <w:r w:rsidR="00B27DEA" w:rsidRPr="00B27DEA">
          <w:rPr>
            <w:noProof/>
            <w:webHidden/>
            <w:sz w:val="18"/>
            <w:szCs w:val="18"/>
          </w:rPr>
          <w:fldChar w:fldCharType="end"/>
        </w:r>
      </w:hyperlink>
    </w:p>
    <w:p w:rsidR="00B27DEA" w:rsidRPr="00B27DEA" w:rsidRDefault="00755C7E">
      <w:pPr>
        <w:pStyle w:val="TOC2"/>
        <w:tabs>
          <w:tab w:val="left" w:pos="1200"/>
          <w:tab w:val="right" w:leader="dot" w:pos="9061"/>
        </w:tabs>
        <w:rPr>
          <w:rFonts w:eastAsiaTheme="minorEastAsia" w:cstheme="minorBidi"/>
          <w:noProof/>
          <w:sz w:val="18"/>
          <w:szCs w:val="18"/>
          <w:lang w:eastAsia="en-US"/>
        </w:rPr>
      </w:pPr>
      <w:hyperlink w:anchor="_Toc535545891" w:history="1">
        <w:r w:rsidR="00B27DEA" w:rsidRPr="00B27DEA">
          <w:rPr>
            <w:rStyle w:val="Hyperlink"/>
            <w:noProof/>
            <w:sz w:val="18"/>
            <w:szCs w:val="18"/>
          </w:rPr>
          <w:t>3.13</w:t>
        </w:r>
        <w:r w:rsidR="00B27DEA" w:rsidRPr="00B27DEA">
          <w:rPr>
            <w:rFonts w:eastAsiaTheme="minorEastAsia" w:cstheme="minorBidi"/>
            <w:noProof/>
            <w:sz w:val="18"/>
            <w:szCs w:val="18"/>
            <w:lang w:eastAsia="en-US"/>
          </w:rPr>
          <w:tab/>
        </w:r>
        <w:r w:rsidR="00B27DEA" w:rsidRPr="00B27DEA">
          <w:rPr>
            <w:rStyle w:val="Hyperlink"/>
            <w:noProof/>
            <w:sz w:val="18"/>
            <w:szCs w:val="18"/>
          </w:rPr>
          <w:t>Vlastnictví a licenční ujednání</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_Toc535545891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18</w:t>
        </w:r>
        <w:r w:rsidR="00B27DEA" w:rsidRPr="00B27DEA">
          <w:rPr>
            <w:noProof/>
            <w:webHidden/>
            <w:sz w:val="18"/>
            <w:szCs w:val="18"/>
          </w:rPr>
          <w:fldChar w:fldCharType="end"/>
        </w:r>
      </w:hyperlink>
    </w:p>
    <w:p w:rsidR="00B27DEA" w:rsidRPr="00B27DEA" w:rsidRDefault="00755C7E">
      <w:pPr>
        <w:pStyle w:val="TOC2"/>
        <w:tabs>
          <w:tab w:val="left" w:pos="1200"/>
          <w:tab w:val="right" w:leader="dot" w:pos="9061"/>
        </w:tabs>
        <w:rPr>
          <w:rFonts w:eastAsiaTheme="minorEastAsia" w:cstheme="minorBidi"/>
          <w:noProof/>
          <w:sz w:val="18"/>
          <w:szCs w:val="18"/>
          <w:lang w:eastAsia="en-US"/>
        </w:rPr>
      </w:pPr>
      <w:hyperlink w:anchor="_Toc535545892" w:history="1">
        <w:r w:rsidR="00B27DEA" w:rsidRPr="00B27DEA">
          <w:rPr>
            <w:rStyle w:val="Hyperlink"/>
            <w:noProof/>
            <w:sz w:val="18"/>
            <w:szCs w:val="18"/>
          </w:rPr>
          <w:t>3.14</w:t>
        </w:r>
        <w:r w:rsidR="00B27DEA" w:rsidRPr="00B27DEA">
          <w:rPr>
            <w:rFonts w:eastAsiaTheme="minorEastAsia" w:cstheme="minorBidi"/>
            <w:noProof/>
            <w:sz w:val="18"/>
            <w:szCs w:val="18"/>
            <w:lang w:eastAsia="en-US"/>
          </w:rPr>
          <w:tab/>
        </w:r>
        <w:r w:rsidR="00B27DEA" w:rsidRPr="00B27DEA">
          <w:rPr>
            <w:rStyle w:val="Hyperlink"/>
            <w:noProof/>
            <w:sz w:val="18"/>
            <w:szCs w:val="18"/>
          </w:rPr>
          <w:t>Povinnosti Příjemce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_Toc535545892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18</w:t>
        </w:r>
        <w:r w:rsidR="00B27DEA" w:rsidRPr="00B27DEA">
          <w:rPr>
            <w:noProof/>
            <w:webHidden/>
            <w:sz w:val="18"/>
            <w:szCs w:val="18"/>
          </w:rPr>
          <w:fldChar w:fldCharType="end"/>
        </w:r>
      </w:hyperlink>
    </w:p>
    <w:p w:rsidR="00B27DEA" w:rsidRPr="00B27DEA" w:rsidRDefault="00755C7E">
      <w:pPr>
        <w:pStyle w:val="TOC1"/>
        <w:rPr>
          <w:rFonts w:eastAsiaTheme="minorEastAsia" w:cstheme="minorBidi"/>
          <w:noProof/>
          <w:sz w:val="18"/>
          <w:szCs w:val="18"/>
          <w:lang w:eastAsia="en-US"/>
        </w:rPr>
      </w:pPr>
      <w:hyperlink w:anchor="_Toc535545893" w:history="1">
        <w:r w:rsidR="00B27DEA" w:rsidRPr="00B27DEA">
          <w:rPr>
            <w:rStyle w:val="Hyperlink"/>
            <w:noProof/>
            <w:sz w:val="18"/>
            <w:szCs w:val="18"/>
          </w:rPr>
          <w:t>4</w:t>
        </w:r>
        <w:r w:rsidR="00B27DEA" w:rsidRPr="00B27DEA">
          <w:rPr>
            <w:rFonts w:eastAsiaTheme="minorEastAsia" w:cstheme="minorBidi"/>
            <w:noProof/>
            <w:sz w:val="18"/>
            <w:szCs w:val="18"/>
            <w:lang w:eastAsia="en-US"/>
          </w:rPr>
          <w:tab/>
        </w:r>
        <w:r w:rsidR="00B27DEA" w:rsidRPr="00B27DEA">
          <w:rPr>
            <w:rStyle w:val="Hyperlink"/>
            <w:noProof/>
            <w:sz w:val="18"/>
            <w:szCs w:val="18"/>
          </w:rPr>
          <w:t>Struktura nabídky a akceptace požadavků</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_Toc535545893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18</w:t>
        </w:r>
        <w:r w:rsidR="00B27DEA" w:rsidRPr="00B27DEA">
          <w:rPr>
            <w:noProof/>
            <w:webHidden/>
            <w:sz w:val="18"/>
            <w:szCs w:val="18"/>
          </w:rPr>
          <w:fldChar w:fldCharType="end"/>
        </w:r>
      </w:hyperlink>
    </w:p>
    <w:p w:rsidR="00B27DEA" w:rsidRPr="00B27DEA" w:rsidRDefault="00755C7E">
      <w:pPr>
        <w:pStyle w:val="TOC1"/>
        <w:rPr>
          <w:rFonts w:eastAsiaTheme="minorEastAsia" w:cstheme="minorBidi"/>
          <w:noProof/>
          <w:sz w:val="18"/>
          <w:szCs w:val="18"/>
          <w:lang w:eastAsia="en-US"/>
        </w:rPr>
      </w:pPr>
      <w:hyperlink w:anchor="_Toc535545894" w:history="1">
        <w:r w:rsidR="00B27DEA" w:rsidRPr="00B27DEA">
          <w:rPr>
            <w:rStyle w:val="Hyperlink"/>
            <w:noProof/>
            <w:sz w:val="18"/>
            <w:szCs w:val="18"/>
          </w:rPr>
          <w:t>5</w:t>
        </w:r>
        <w:r w:rsidR="00B27DEA" w:rsidRPr="00B27DEA">
          <w:rPr>
            <w:rFonts w:eastAsiaTheme="minorEastAsia" w:cstheme="minorBidi"/>
            <w:noProof/>
            <w:sz w:val="18"/>
            <w:szCs w:val="18"/>
            <w:lang w:eastAsia="en-US"/>
          </w:rPr>
          <w:tab/>
        </w:r>
        <w:r w:rsidR="00B27DEA" w:rsidRPr="00B27DEA">
          <w:rPr>
            <w:rStyle w:val="Hyperlink"/>
            <w:noProof/>
            <w:sz w:val="18"/>
            <w:szCs w:val="18"/>
          </w:rPr>
          <w:t>Cena za poskytování služby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_Toc535545894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18</w:t>
        </w:r>
        <w:r w:rsidR="00B27DEA" w:rsidRPr="00B27DEA">
          <w:rPr>
            <w:noProof/>
            <w:webHidden/>
            <w:sz w:val="18"/>
            <w:szCs w:val="18"/>
          </w:rPr>
          <w:fldChar w:fldCharType="end"/>
        </w:r>
      </w:hyperlink>
    </w:p>
    <w:p w:rsidR="00B27DEA" w:rsidRPr="00B27DEA" w:rsidRDefault="00755C7E">
      <w:pPr>
        <w:pStyle w:val="TOC2"/>
        <w:tabs>
          <w:tab w:val="left" w:pos="960"/>
          <w:tab w:val="right" w:leader="dot" w:pos="9061"/>
        </w:tabs>
        <w:rPr>
          <w:rFonts w:eastAsiaTheme="minorEastAsia" w:cstheme="minorBidi"/>
          <w:noProof/>
          <w:sz w:val="18"/>
          <w:szCs w:val="18"/>
          <w:lang w:eastAsia="en-US"/>
        </w:rPr>
      </w:pPr>
      <w:hyperlink w:anchor="_Toc535545895" w:history="1">
        <w:r w:rsidR="00B27DEA" w:rsidRPr="00B27DEA">
          <w:rPr>
            <w:rStyle w:val="Hyperlink"/>
            <w:noProof/>
            <w:sz w:val="18"/>
            <w:szCs w:val="18"/>
          </w:rPr>
          <w:t>5.1</w:t>
        </w:r>
        <w:r w:rsidR="00B27DEA" w:rsidRPr="00B27DEA">
          <w:rPr>
            <w:rFonts w:eastAsiaTheme="minorEastAsia" w:cstheme="minorBidi"/>
            <w:noProof/>
            <w:sz w:val="18"/>
            <w:szCs w:val="18"/>
            <w:lang w:eastAsia="en-US"/>
          </w:rPr>
          <w:tab/>
        </w:r>
        <w:r w:rsidR="00B27DEA" w:rsidRPr="00B27DEA">
          <w:rPr>
            <w:rStyle w:val="Hyperlink"/>
            <w:noProof/>
            <w:sz w:val="18"/>
            <w:szCs w:val="18"/>
          </w:rPr>
          <w:t>Platební podmínky</w:t>
        </w:r>
        <w:r w:rsidR="00B27DEA" w:rsidRPr="00B27DEA">
          <w:rPr>
            <w:noProof/>
            <w:webHidden/>
            <w:sz w:val="18"/>
            <w:szCs w:val="18"/>
          </w:rPr>
          <w:tab/>
        </w:r>
        <w:r w:rsidR="00B27DEA" w:rsidRPr="00B27DEA">
          <w:rPr>
            <w:noProof/>
            <w:webHidden/>
            <w:sz w:val="18"/>
            <w:szCs w:val="18"/>
          </w:rPr>
          <w:fldChar w:fldCharType="begin"/>
        </w:r>
        <w:r w:rsidR="00B27DEA" w:rsidRPr="00B27DEA">
          <w:rPr>
            <w:noProof/>
            <w:webHidden/>
            <w:sz w:val="18"/>
            <w:szCs w:val="18"/>
          </w:rPr>
          <w:instrText xml:space="preserve"> PAGEREF _Toc535545895 \h </w:instrText>
        </w:r>
        <w:r w:rsidR="00B27DEA" w:rsidRPr="00B27DEA">
          <w:rPr>
            <w:noProof/>
            <w:webHidden/>
            <w:sz w:val="18"/>
            <w:szCs w:val="18"/>
          </w:rPr>
        </w:r>
        <w:r w:rsidR="00B27DEA" w:rsidRPr="00B27DEA">
          <w:rPr>
            <w:noProof/>
            <w:webHidden/>
            <w:sz w:val="18"/>
            <w:szCs w:val="18"/>
          </w:rPr>
          <w:fldChar w:fldCharType="separate"/>
        </w:r>
        <w:r w:rsidR="00B27DEA" w:rsidRPr="00B27DEA">
          <w:rPr>
            <w:noProof/>
            <w:webHidden/>
            <w:sz w:val="18"/>
            <w:szCs w:val="18"/>
          </w:rPr>
          <w:t>18</w:t>
        </w:r>
        <w:r w:rsidR="00B27DEA" w:rsidRPr="00B27DEA">
          <w:rPr>
            <w:noProof/>
            <w:webHidden/>
            <w:sz w:val="18"/>
            <w:szCs w:val="18"/>
          </w:rPr>
          <w:fldChar w:fldCharType="end"/>
        </w:r>
      </w:hyperlink>
    </w:p>
    <w:p w:rsidR="00796036" w:rsidRPr="008970A4" w:rsidRDefault="00796036" w:rsidP="00796036">
      <w:pPr>
        <w:pStyle w:val="Heading1"/>
        <w:spacing w:after="120"/>
        <w:ind w:left="431" w:hanging="431"/>
        <w:rPr>
          <w:lang w:val="cs-CZ"/>
        </w:rPr>
      </w:pPr>
      <w:r w:rsidRPr="008970A4">
        <w:rPr>
          <w:lang w:val="cs-CZ"/>
        </w:rPr>
        <w:lastRenderedPageBreak/>
        <w:fldChar w:fldCharType="end"/>
      </w:r>
      <w:bookmarkStart w:id="0" w:name="_Toc535545855"/>
      <w:r w:rsidRPr="008970A4">
        <w:rPr>
          <w:lang w:val="cs-CZ"/>
        </w:rPr>
        <w:t>Úvod, informace o příjemci</w:t>
      </w:r>
      <w:bookmarkEnd w:id="0"/>
    </w:p>
    <w:p w:rsidR="00796036" w:rsidRPr="008970A4" w:rsidRDefault="00796036" w:rsidP="00796036">
      <w:pPr>
        <w:shd w:val="clear" w:color="auto" w:fill="FFFFFF"/>
        <w:spacing w:after="120"/>
      </w:pPr>
      <w:r w:rsidRPr="008970A4">
        <w:t xml:space="preserve">IT útvar společnosti </w:t>
      </w:r>
      <w:r w:rsidR="00A92F62" w:rsidRPr="00A456E6">
        <w:rPr>
          <w:highlight w:val="yellow"/>
        </w:rPr>
        <w:t>CUSTOMER</w:t>
      </w:r>
      <w:r w:rsidRPr="00A456E6">
        <w:rPr>
          <w:highlight w:val="yellow"/>
        </w:rPr>
        <w:t xml:space="preserve"> a.s.</w:t>
      </w:r>
      <w:r w:rsidRPr="008970A4">
        <w:t xml:space="preserve"> zajišťuje tvorbu a systémovou podporu p</w:t>
      </w:r>
      <w:r w:rsidRPr="008970A4">
        <w:rPr>
          <w:highlight w:val="yellow"/>
        </w:rPr>
        <w:t>rocesů v oblasti prodeje a marketingu</w:t>
      </w:r>
      <w:r w:rsidRPr="008970A4">
        <w:t>.</w:t>
      </w:r>
    </w:p>
    <w:p w:rsidR="00796036" w:rsidRPr="008970A4" w:rsidRDefault="00796036" w:rsidP="00796036">
      <w:pPr>
        <w:shd w:val="clear" w:color="auto" w:fill="FFFFFF"/>
        <w:spacing w:after="120"/>
      </w:pPr>
      <w:r w:rsidRPr="008970A4">
        <w:t>Tato činnost se vnitřně člení podle zaměření na podporu:</w:t>
      </w:r>
    </w:p>
    <w:p w:rsidR="00796036" w:rsidRPr="001342C2" w:rsidRDefault="00796036" w:rsidP="00796036">
      <w:pPr>
        <w:numPr>
          <w:ilvl w:val="0"/>
          <w:numId w:val="12"/>
        </w:numPr>
        <w:shd w:val="clear" w:color="auto" w:fill="FFFFFF"/>
        <w:spacing w:after="100" w:afterAutospacing="1" w:line="255" w:lineRule="atLeast"/>
        <w:ind w:left="714" w:hanging="357"/>
        <w:rPr>
          <w:highlight w:val="yellow"/>
        </w:rPr>
      </w:pPr>
      <w:r w:rsidRPr="001342C2">
        <w:rPr>
          <w:highlight w:val="yellow"/>
        </w:rPr>
        <w:t xml:space="preserve">Marketing a </w:t>
      </w:r>
      <w:r w:rsidR="008970A4" w:rsidRPr="001342C2">
        <w:rPr>
          <w:highlight w:val="yellow"/>
        </w:rPr>
        <w:t>prodej</w:t>
      </w:r>
    </w:p>
    <w:p w:rsidR="00796036" w:rsidRPr="001342C2" w:rsidRDefault="008970A4" w:rsidP="00796036">
      <w:pPr>
        <w:numPr>
          <w:ilvl w:val="0"/>
          <w:numId w:val="12"/>
        </w:numPr>
        <w:shd w:val="clear" w:color="auto" w:fill="FFFFFF"/>
        <w:spacing w:before="100" w:beforeAutospacing="1" w:after="100" w:afterAutospacing="1" w:line="255" w:lineRule="atLeast"/>
        <w:rPr>
          <w:highlight w:val="yellow"/>
        </w:rPr>
      </w:pPr>
      <w:r w:rsidRPr="001342C2">
        <w:rPr>
          <w:highlight w:val="yellow"/>
        </w:rPr>
        <w:t xml:space="preserve">Řízení distribuční </w:t>
      </w:r>
      <w:r w:rsidR="00796036" w:rsidRPr="001342C2">
        <w:rPr>
          <w:highlight w:val="yellow"/>
        </w:rPr>
        <w:t>sítě</w:t>
      </w:r>
    </w:p>
    <w:p w:rsidR="00796036" w:rsidRPr="001342C2" w:rsidRDefault="008970A4" w:rsidP="00796036">
      <w:pPr>
        <w:numPr>
          <w:ilvl w:val="0"/>
          <w:numId w:val="12"/>
        </w:numPr>
        <w:shd w:val="clear" w:color="auto" w:fill="FFFFFF"/>
        <w:spacing w:before="100" w:beforeAutospacing="1" w:after="100" w:afterAutospacing="1" w:line="255" w:lineRule="atLeast"/>
        <w:rPr>
          <w:highlight w:val="yellow"/>
        </w:rPr>
      </w:pPr>
      <w:r w:rsidRPr="001342C2">
        <w:rPr>
          <w:highlight w:val="yellow"/>
        </w:rPr>
        <w:t>I</w:t>
      </w:r>
      <w:r w:rsidR="00796036" w:rsidRPr="001342C2">
        <w:rPr>
          <w:highlight w:val="yellow"/>
        </w:rPr>
        <w:t>ntegrace systémů obchodníka</w:t>
      </w:r>
    </w:p>
    <w:p w:rsidR="00796036" w:rsidRPr="001342C2" w:rsidRDefault="008970A4" w:rsidP="00796036">
      <w:pPr>
        <w:numPr>
          <w:ilvl w:val="0"/>
          <w:numId w:val="12"/>
        </w:numPr>
        <w:shd w:val="clear" w:color="auto" w:fill="FFFFFF"/>
        <w:spacing w:before="100" w:beforeAutospacing="1" w:after="100" w:afterAutospacing="1" w:line="255" w:lineRule="atLeast"/>
        <w:rPr>
          <w:highlight w:val="yellow"/>
        </w:rPr>
      </w:pPr>
      <w:r w:rsidRPr="001342C2">
        <w:rPr>
          <w:highlight w:val="yellow"/>
        </w:rPr>
        <w:t>B2B a B2C</w:t>
      </w:r>
      <w:r w:rsidR="00796036" w:rsidRPr="001342C2">
        <w:rPr>
          <w:highlight w:val="yellow"/>
        </w:rPr>
        <w:t xml:space="preserve"> portál</w:t>
      </w:r>
      <w:r w:rsidRPr="001342C2">
        <w:rPr>
          <w:highlight w:val="yellow"/>
        </w:rPr>
        <w:t>y</w:t>
      </w:r>
    </w:p>
    <w:p w:rsidR="00796036" w:rsidRPr="001342C2" w:rsidRDefault="008970A4" w:rsidP="00796036">
      <w:pPr>
        <w:numPr>
          <w:ilvl w:val="0"/>
          <w:numId w:val="12"/>
        </w:numPr>
        <w:shd w:val="clear" w:color="auto" w:fill="FFFFFF"/>
        <w:spacing w:before="100" w:beforeAutospacing="1" w:after="120" w:line="255" w:lineRule="atLeast"/>
        <w:ind w:left="714" w:hanging="357"/>
        <w:rPr>
          <w:highlight w:val="yellow"/>
        </w:rPr>
      </w:pPr>
      <w:r w:rsidRPr="001342C2">
        <w:rPr>
          <w:highlight w:val="yellow"/>
        </w:rPr>
        <w:t>I</w:t>
      </w:r>
      <w:r w:rsidR="00796036" w:rsidRPr="001342C2">
        <w:rPr>
          <w:highlight w:val="yellow"/>
        </w:rPr>
        <w:t>ntegrační projekty napříč více oblastmi</w:t>
      </w:r>
    </w:p>
    <w:p w:rsidR="00796036" w:rsidRPr="008970A4" w:rsidRDefault="00796036" w:rsidP="00796036">
      <w:pPr>
        <w:spacing w:after="120"/>
      </w:pPr>
      <w:r w:rsidRPr="00A456E6">
        <w:rPr>
          <w:highlight w:val="yellow"/>
        </w:rPr>
        <w:t xml:space="preserve">Poptávka je vedena nutností naplnit očekávání </w:t>
      </w:r>
      <w:r w:rsidR="008970A4" w:rsidRPr="00A456E6">
        <w:rPr>
          <w:highlight w:val="yellow"/>
        </w:rPr>
        <w:t>programu NÁZEV PROGRAMU</w:t>
      </w:r>
      <w:r w:rsidRPr="00A456E6">
        <w:rPr>
          <w:highlight w:val="yellow"/>
        </w:rPr>
        <w:t xml:space="preserve"> s ohledem na masivní nárůst digitálních produktů a služeb, podpory systémů a uživatelů v celém zákaznickém životním cyklu, nutností vývoje v součinnosti s velkým počtem dodavatelů a subdodavatelů, komplexitě, technologické různorodosti a integrovatelnosti klíčových aplikací a systémů s důrazem na dlouhodobě zaostávající nastavení tradičního přístupu v realizaci vývoje a podpory, přetíženosti interní koordinace a produktového / projektového řízení.</w:t>
      </w:r>
    </w:p>
    <w:p w:rsidR="00796036" w:rsidRPr="008970A4" w:rsidRDefault="00796036" w:rsidP="00796036">
      <w:pPr>
        <w:spacing w:after="120"/>
      </w:pPr>
      <w:r w:rsidRPr="008970A4">
        <w:t>Detailní požadavky na Poskytovatele jsou uvedeny v dalším textu.</w:t>
      </w:r>
    </w:p>
    <w:p w:rsidR="00796036" w:rsidRPr="008970A4" w:rsidRDefault="00796036" w:rsidP="00796036">
      <w:pPr>
        <w:spacing w:after="120"/>
        <w:rPr>
          <w:b/>
        </w:rPr>
      </w:pPr>
      <w:r w:rsidRPr="008970A4">
        <w:rPr>
          <w:b/>
        </w:rPr>
        <w:t>Technické dotazy:</w:t>
      </w:r>
    </w:p>
    <w:p w:rsidR="00796036" w:rsidRPr="008970A4" w:rsidRDefault="00796036" w:rsidP="00796036">
      <w:r w:rsidRPr="008970A4">
        <w:t>Name:</w:t>
      </w:r>
      <w:r w:rsidRPr="008970A4">
        <w:tab/>
      </w:r>
      <w:r w:rsidRPr="008970A4">
        <w:rPr>
          <w:highlight w:val="yellow"/>
        </w:rPr>
        <w:t>xxxxxxxxxxx</w:t>
      </w:r>
    </w:p>
    <w:p w:rsidR="00796036" w:rsidRPr="008970A4" w:rsidRDefault="00796036" w:rsidP="00796036">
      <w:r w:rsidRPr="008970A4">
        <w:t>Tel.:</w:t>
      </w:r>
      <w:r w:rsidRPr="008970A4">
        <w:tab/>
      </w:r>
      <w:r w:rsidRPr="008970A4">
        <w:rPr>
          <w:highlight w:val="yellow"/>
        </w:rPr>
        <w:t>+420 xxx xxx xxx</w:t>
      </w:r>
    </w:p>
    <w:p w:rsidR="00796036" w:rsidRPr="008970A4" w:rsidRDefault="00796036" w:rsidP="00796036">
      <w:pPr>
        <w:spacing w:after="120"/>
      </w:pPr>
      <w:r w:rsidRPr="008970A4">
        <w:t>E-mail:</w:t>
      </w:r>
      <w:r w:rsidRPr="008970A4">
        <w:tab/>
      </w:r>
      <w:hyperlink r:id="rId8" w:history="1">
        <w:r w:rsidR="008970A4" w:rsidRPr="008970A4">
          <w:rPr>
            <w:rStyle w:val="Hyperlink"/>
          </w:rPr>
          <w:t>xxxx.xxxxx@customer.cz</w:t>
        </w:r>
      </w:hyperlink>
      <w:r w:rsidR="008970A4" w:rsidRPr="008970A4">
        <w:rPr>
          <w:rStyle w:val="Hyperlink"/>
        </w:rPr>
        <w:t xml:space="preserve"> </w:t>
      </w:r>
    </w:p>
    <w:p w:rsidR="00796036" w:rsidRPr="008970A4" w:rsidRDefault="00796036" w:rsidP="00796036">
      <w:r w:rsidRPr="008970A4">
        <w:t>Name:</w:t>
      </w:r>
      <w:r w:rsidRPr="008970A4">
        <w:tab/>
      </w:r>
      <w:r w:rsidRPr="008970A4">
        <w:rPr>
          <w:highlight w:val="yellow"/>
        </w:rPr>
        <w:t>xxxxxxxxxxx</w:t>
      </w:r>
    </w:p>
    <w:p w:rsidR="00796036" w:rsidRPr="008970A4" w:rsidRDefault="00796036" w:rsidP="00796036">
      <w:r w:rsidRPr="008970A4">
        <w:t>Tel.:</w:t>
      </w:r>
      <w:r w:rsidRPr="008970A4">
        <w:tab/>
      </w:r>
      <w:r w:rsidRPr="008970A4">
        <w:rPr>
          <w:highlight w:val="yellow"/>
        </w:rPr>
        <w:t>+420 xxx xxx xxx</w:t>
      </w:r>
    </w:p>
    <w:p w:rsidR="00796036" w:rsidRPr="008970A4" w:rsidRDefault="00796036" w:rsidP="00796036">
      <w:pPr>
        <w:spacing w:after="120"/>
      </w:pPr>
      <w:r w:rsidRPr="008970A4">
        <w:t>E-mail:</w:t>
      </w:r>
      <w:r w:rsidRPr="008970A4">
        <w:tab/>
      </w:r>
      <w:hyperlink r:id="rId9" w:history="1">
        <w:r w:rsidR="008970A4" w:rsidRPr="008970A4">
          <w:rPr>
            <w:rStyle w:val="Hyperlink"/>
          </w:rPr>
          <w:t>xxxx.xxxxx@customer.cz</w:t>
        </w:r>
      </w:hyperlink>
    </w:p>
    <w:p w:rsidR="00796036" w:rsidRPr="008970A4" w:rsidRDefault="00796036" w:rsidP="00796036">
      <w:pPr>
        <w:spacing w:after="120"/>
        <w:rPr>
          <w:b/>
        </w:rPr>
      </w:pPr>
      <w:r w:rsidRPr="008970A4">
        <w:rPr>
          <w:b/>
        </w:rPr>
        <w:t>Ostatní dotazy:</w:t>
      </w:r>
    </w:p>
    <w:p w:rsidR="00796036" w:rsidRPr="008970A4" w:rsidRDefault="00796036" w:rsidP="00796036">
      <w:r w:rsidRPr="008970A4">
        <w:t>Name:</w:t>
      </w:r>
      <w:r w:rsidRPr="008970A4">
        <w:tab/>
      </w:r>
      <w:r w:rsidRPr="008970A4">
        <w:rPr>
          <w:highlight w:val="yellow"/>
        </w:rPr>
        <w:t>xxxxxxxxxxx</w:t>
      </w:r>
    </w:p>
    <w:p w:rsidR="00796036" w:rsidRPr="008970A4" w:rsidRDefault="00796036" w:rsidP="00796036">
      <w:r w:rsidRPr="008970A4">
        <w:t>Tel.:</w:t>
      </w:r>
      <w:r w:rsidRPr="008970A4">
        <w:tab/>
      </w:r>
      <w:r w:rsidRPr="008970A4">
        <w:rPr>
          <w:highlight w:val="yellow"/>
        </w:rPr>
        <w:t>+420 xxx xxx xxx</w:t>
      </w:r>
    </w:p>
    <w:p w:rsidR="008970A4" w:rsidRPr="008970A4" w:rsidRDefault="00796036" w:rsidP="00796036">
      <w:pPr>
        <w:spacing w:after="120"/>
        <w:rPr>
          <w:rStyle w:val="Hyperlink"/>
        </w:rPr>
      </w:pPr>
      <w:r w:rsidRPr="008970A4">
        <w:t>E-mail:</w:t>
      </w:r>
      <w:r w:rsidRPr="008970A4">
        <w:tab/>
      </w:r>
      <w:hyperlink r:id="rId10" w:history="1">
        <w:r w:rsidR="008970A4" w:rsidRPr="008970A4">
          <w:rPr>
            <w:rStyle w:val="Hyperlink"/>
          </w:rPr>
          <w:t>xxxx.xxxxx@customer.cz</w:t>
        </w:r>
      </w:hyperlink>
      <w:r w:rsidR="008970A4" w:rsidRPr="008970A4">
        <w:rPr>
          <w:rStyle w:val="Hyperlink"/>
        </w:rPr>
        <w:t xml:space="preserve"> </w:t>
      </w:r>
    </w:p>
    <w:p w:rsidR="008970A4" w:rsidRPr="008970A4" w:rsidRDefault="008970A4" w:rsidP="00796036">
      <w:pPr>
        <w:spacing w:after="120"/>
        <w:rPr>
          <w:u w:val="single"/>
        </w:rPr>
      </w:pPr>
    </w:p>
    <w:p w:rsidR="00796036" w:rsidRPr="008970A4" w:rsidRDefault="00796036" w:rsidP="00796036">
      <w:pPr>
        <w:spacing w:after="120"/>
        <w:rPr>
          <w:u w:val="single"/>
        </w:rPr>
      </w:pPr>
      <w:r w:rsidRPr="008970A4">
        <w:rPr>
          <w:u w:val="single"/>
        </w:rPr>
        <w:t>Poznámka:</w:t>
      </w:r>
    </w:p>
    <w:p w:rsidR="00796036" w:rsidRPr="008970A4" w:rsidRDefault="00796036" w:rsidP="00796036">
      <w:r w:rsidRPr="008970A4">
        <w:rPr>
          <w:b/>
        </w:rPr>
        <w:t>Tučně uvedené pojmy</w:t>
      </w:r>
      <w:r w:rsidRPr="008970A4">
        <w:t xml:space="preserve"> v textu poptávky jsou vysvětleny v Příloze č. 2 – Slovník pojmů</w:t>
      </w:r>
    </w:p>
    <w:p w:rsidR="00796036" w:rsidRPr="008970A4" w:rsidRDefault="00796036" w:rsidP="00796036">
      <w:pPr>
        <w:rPr>
          <w:rFonts w:cs="Arial"/>
          <w:b/>
          <w:bCs/>
          <w:kern w:val="32"/>
          <w:sz w:val="32"/>
          <w:szCs w:val="32"/>
        </w:rPr>
      </w:pPr>
      <w:r w:rsidRPr="008970A4">
        <w:br w:type="page"/>
      </w:r>
    </w:p>
    <w:p w:rsidR="00796036" w:rsidRPr="008970A4" w:rsidRDefault="00796036" w:rsidP="00796036">
      <w:pPr>
        <w:pStyle w:val="Heading1"/>
        <w:rPr>
          <w:lang w:val="cs-CZ"/>
        </w:rPr>
      </w:pPr>
      <w:bookmarkStart w:id="1" w:name="_Toc535545856"/>
      <w:r w:rsidRPr="008970A4">
        <w:rPr>
          <w:lang w:val="cs-CZ"/>
        </w:rPr>
        <w:lastRenderedPageBreak/>
        <w:t>Předmět poptávky</w:t>
      </w:r>
      <w:bookmarkEnd w:id="1"/>
      <w:r w:rsidRPr="008970A4">
        <w:rPr>
          <w:lang w:val="cs-CZ"/>
        </w:rPr>
        <w:t xml:space="preserve"> </w:t>
      </w:r>
    </w:p>
    <w:p w:rsidR="00796036" w:rsidRPr="008970A4" w:rsidRDefault="00796036" w:rsidP="00796036">
      <w:pPr>
        <w:pStyle w:val="Heading2"/>
        <w:rPr>
          <w:lang w:val="cs-CZ"/>
        </w:rPr>
      </w:pPr>
      <w:bookmarkStart w:id="2" w:name="_Toc535545857"/>
      <w:r w:rsidRPr="008970A4">
        <w:rPr>
          <w:lang w:val="cs-CZ"/>
        </w:rPr>
        <w:t>Popis poptávané služby</w:t>
      </w:r>
      <w:bookmarkEnd w:id="2"/>
      <w:r w:rsidRPr="008970A4">
        <w:rPr>
          <w:lang w:val="cs-CZ"/>
        </w:rPr>
        <w:t xml:space="preserve"> </w:t>
      </w:r>
    </w:p>
    <w:p w:rsidR="00796036" w:rsidRPr="008970A4" w:rsidRDefault="00796036" w:rsidP="00796036">
      <w:pPr>
        <w:spacing w:after="120"/>
      </w:pPr>
      <w:bookmarkStart w:id="3" w:name="_Toc379548792"/>
      <w:r w:rsidRPr="008970A4">
        <w:t xml:space="preserve">Předmětem poptávky je poskytování služeb (je očekávána realizace prostřednictvím </w:t>
      </w:r>
      <w:r w:rsidRPr="008970A4">
        <w:rPr>
          <w:b/>
        </w:rPr>
        <w:t>Development Teamů)</w:t>
      </w:r>
      <w:r w:rsidRPr="008970A4">
        <w:t xml:space="preserve"> pro</w:t>
      </w:r>
      <w:r w:rsidR="001342C2">
        <w:t xml:space="preserve"> zajiště</w:t>
      </w:r>
      <w:r w:rsidRPr="008970A4">
        <w:t xml:space="preserve">ní </w:t>
      </w:r>
      <w:r w:rsidRPr="008970A4">
        <w:rPr>
          <w:b/>
        </w:rPr>
        <w:t>agilního vývoje software</w:t>
      </w:r>
      <w:r w:rsidRPr="008970A4">
        <w:t xml:space="preserve"> (zahrnuje vývoj nových funkcionalit</w:t>
      </w:r>
      <w:r w:rsidR="008970A4" w:rsidRPr="008970A4">
        <w:t xml:space="preserve"> i údrž</w:t>
      </w:r>
      <w:r w:rsidR="007F64E8">
        <w:t>bu a rozvoj</w:t>
      </w:r>
      <w:r w:rsidRPr="008970A4">
        <w:t xml:space="preserve">), zejména dle pravidel a principů frameworků </w:t>
      </w:r>
      <w:r w:rsidRPr="008970A4">
        <w:rPr>
          <w:b/>
        </w:rPr>
        <w:t>Scrum</w:t>
      </w:r>
      <w:r w:rsidRPr="008970A4">
        <w:t xml:space="preserve"> a </w:t>
      </w:r>
      <w:r w:rsidRPr="008970A4">
        <w:rPr>
          <w:b/>
        </w:rPr>
        <w:t xml:space="preserve">LeSS </w:t>
      </w:r>
      <w:r w:rsidRPr="008970A4">
        <w:t xml:space="preserve">s využitím dalších technik a praktik agilního vývoje (např. </w:t>
      </w:r>
      <w:r w:rsidRPr="008970A4">
        <w:rPr>
          <w:b/>
        </w:rPr>
        <w:t>XP</w:t>
      </w:r>
      <w:r w:rsidRPr="008970A4">
        <w:t xml:space="preserve">). </w:t>
      </w:r>
    </w:p>
    <w:p w:rsidR="00796036" w:rsidRPr="008970A4" w:rsidRDefault="00796036" w:rsidP="00796036">
      <w:pPr>
        <w:spacing w:after="120"/>
      </w:pPr>
      <w:r w:rsidRPr="008970A4">
        <w:t>Konkrétní metodiku, nastavení governa</w:t>
      </w:r>
      <w:r w:rsidR="001342C2">
        <w:t>n</w:t>
      </w:r>
      <w:r w:rsidRPr="008970A4">
        <w:t>ce, metody práce a využívané technologie určuje Příjemce na základě aktuálních potřeb svých interních zákazníků.</w:t>
      </w:r>
    </w:p>
    <w:p w:rsidR="008970A4" w:rsidRPr="008970A4" w:rsidRDefault="008970A4" w:rsidP="00796036">
      <w:pPr>
        <w:spacing w:after="120"/>
      </w:pPr>
    </w:p>
    <w:p w:rsidR="00796036" w:rsidRPr="008970A4" w:rsidRDefault="00796036" w:rsidP="008970A4">
      <w:pPr>
        <w:pStyle w:val="Heading2"/>
        <w:rPr>
          <w:lang w:val="cs-CZ"/>
        </w:rPr>
      </w:pPr>
      <w:bookmarkStart w:id="4" w:name="_Toc535545858"/>
      <w:r w:rsidRPr="008970A4">
        <w:rPr>
          <w:lang w:val="cs-CZ"/>
        </w:rPr>
        <w:t>Charakteristika služby:</w:t>
      </w:r>
      <w:bookmarkEnd w:id="4"/>
    </w:p>
    <w:p w:rsidR="00796036" w:rsidRPr="008970A4" w:rsidRDefault="00796036" w:rsidP="00796036">
      <w:pPr>
        <w:pStyle w:val="ListParagraph"/>
        <w:numPr>
          <w:ilvl w:val="0"/>
          <w:numId w:val="13"/>
        </w:numPr>
      </w:pPr>
      <w:r w:rsidRPr="008970A4">
        <w:t>Poskytování služby na základě požadavků definovaných v </w:t>
      </w:r>
      <w:r w:rsidRPr="008970A4">
        <w:rPr>
          <w:b/>
        </w:rPr>
        <w:t>Product Backlogu (PB)</w:t>
      </w:r>
      <w:r w:rsidRPr="008970A4">
        <w:t xml:space="preserve"> projektu/produktu používaných technologií, nároků na kvalitu, časovou a finanční dotaci a dalších byznys a IT požadavků formulovaných příslušným </w:t>
      </w:r>
      <w:r w:rsidRPr="008970A4">
        <w:rPr>
          <w:b/>
        </w:rPr>
        <w:t>Product Ownerem</w:t>
      </w:r>
      <w:r w:rsidRPr="008970A4">
        <w:t xml:space="preserve"> </w:t>
      </w:r>
      <w:r w:rsidRPr="008970A4">
        <w:rPr>
          <w:b/>
        </w:rPr>
        <w:t>(PO).</w:t>
      </w:r>
    </w:p>
    <w:p w:rsidR="008970A4" w:rsidRPr="008970A4" w:rsidRDefault="008970A4" w:rsidP="008970A4">
      <w:pPr>
        <w:pStyle w:val="ListParagraph"/>
        <w:ind w:left="360"/>
      </w:pPr>
    </w:p>
    <w:p w:rsidR="00796036" w:rsidRPr="008970A4" w:rsidRDefault="00796036" w:rsidP="00796036">
      <w:pPr>
        <w:pStyle w:val="ListParagraph"/>
        <w:numPr>
          <w:ilvl w:val="0"/>
          <w:numId w:val="13"/>
        </w:numPr>
      </w:pPr>
      <w:r w:rsidRPr="008970A4">
        <w:t xml:space="preserve">Development Team Poskytovatele je brán Příjemcem jako samostatná „delivery“ jednotka, která je Poskytovatelem nabídnuta se stupněm </w:t>
      </w:r>
      <w:r w:rsidRPr="008970A4">
        <w:rPr>
          <w:b/>
        </w:rPr>
        <w:t>CI/CD maturity</w:t>
      </w:r>
      <w:r w:rsidRPr="008970A4">
        <w:t xml:space="preserve"> v kategoriích GOLD, SILVER nebo BRONZE (viz kapitola </w:t>
      </w:r>
      <w:r w:rsidRPr="008970A4">
        <w:fldChar w:fldCharType="begin"/>
      </w:r>
      <w:r w:rsidRPr="008970A4">
        <w:instrText xml:space="preserve"> REF _Ref509638642 \n \h </w:instrText>
      </w:r>
      <w:r w:rsidRPr="008970A4">
        <w:fldChar w:fldCharType="separate"/>
      </w:r>
      <w:r w:rsidR="00B27DEA">
        <w:t>0</w:t>
      </w:r>
      <w:r w:rsidRPr="008970A4">
        <w:fldChar w:fldCharType="end"/>
      </w:r>
      <w:r w:rsidRPr="008970A4">
        <w:t xml:space="preserve">), s vhodně zvoleným </w:t>
      </w:r>
      <w:r w:rsidR="00A456E6">
        <w:t>sklil-</w:t>
      </w:r>
      <w:r w:rsidRPr="008970A4">
        <w:t>setem členů týmu zejména na základě:</w:t>
      </w:r>
    </w:p>
    <w:p w:rsidR="008970A4" w:rsidRPr="008970A4" w:rsidRDefault="008970A4" w:rsidP="00732C24">
      <w:pPr>
        <w:jc w:val="left"/>
      </w:pPr>
    </w:p>
    <w:p w:rsidR="00796036" w:rsidRPr="008970A4" w:rsidRDefault="00796036" w:rsidP="00732C24">
      <w:pPr>
        <w:pStyle w:val="ListParagraph"/>
        <w:numPr>
          <w:ilvl w:val="1"/>
          <w:numId w:val="13"/>
        </w:numPr>
        <w:jc w:val="left"/>
      </w:pPr>
      <w:r w:rsidRPr="008970A4">
        <w:t>požadavků obsažených v Product Backlogu (nebo produktové/projektové) roadmapě;</w:t>
      </w:r>
    </w:p>
    <w:p w:rsidR="00796036" w:rsidRPr="008970A4" w:rsidRDefault="00796036" w:rsidP="00732C24">
      <w:pPr>
        <w:pStyle w:val="ListParagraph"/>
        <w:numPr>
          <w:ilvl w:val="1"/>
          <w:numId w:val="13"/>
        </w:numPr>
        <w:jc w:val="left"/>
      </w:pPr>
      <w:r w:rsidRPr="008970A4">
        <w:t xml:space="preserve">technických požadavků definovaných </w:t>
      </w:r>
      <w:r w:rsidRPr="008970A4">
        <w:rPr>
          <w:b/>
        </w:rPr>
        <w:t xml:space="preserve">IT </w:t>
      </w:r>
      <w:r w:rsidR="008970A4" w:rsidRPr="008970A4">
        <w:rPr>
          <w:b/>
        </w:rPr>
        <w:t xml:space="preserve">Garantem </w:t>
      </w:r>
      <w:r w:rsidR="008970A4" w:rsidRPr="008970A4">
        <w:t>a</w:t>
      </w:r>
      <w:r w:rsidR="008970A4" w:rsidRPr="008970A4">
        <w:rPr>
          <w:b/>
        </w:rPr>
        <w:t xml:space="preserve"> </w:t>
      </w:r>
      <w:r w:rsidRPr="008970A4">
        <w:rPr>
          <w:b/>
        </w:rPr>
        <w:t>Resource Managerem (RM)</w:t>
      </w:r>
      <w:r w:rsidRPr="008970A4">
        <w:t xml:space="preserve"> Příjemce.</w:t>
      </w:r>
    </w:p>
    <w:p w:rsidR="008970A4" w:rsidRPr="008970A4" w:rsidRDefault="008970A4" w:rsidP="008970A4">
      <w:pPr>
        <w:pStyle w:val="ListParagraph"/>
        <w:ind w:left="1080"/>
      </w:pPr>
    </w:p>
    <w:p w:rsidR="00796036" w:rsidRPr="008970A4" w:rsidRDefault="00796036" w:rsidP="00796036">
      <w:pPr>
        <w:pStyle w:val="ListParagraph"/>
        <w:numPr>
          <w:ilvl w:val="0"/>
          <w:numId w:val="13"/>
        </w:numPr>
      </w:pPr>
      <w:r w:rsidRPr="008970A4">
        <w:t>Development Team Poskytovatele musí splňovat následující charakteristiky:</w:t>
      </w:r>
    </w:p>
    <w:p w:rsidR="00796036" w:rsidRPr="008970A4" w:rsidRDefault="00796036" w:rsidP="00732C24">
      <w:pPr>
        <w:pStyle w:val="ListParagraph"/>
        <w:numPr>
          <w:ilvl w:val="1"/>
          <w:numId w:val="13"/>
        </w:numPr>
        <w:jc w:val="left"/>
      </w:pPr>
      <w:r w:rsidRPr="008970A4">
        <w:t xml:space="preserve">je </w:t>
      </w:r>
      <w:r w:rsidRPr="008970A4">
        <w:rPr>
          <w:b/>
        </w:rPr>
        <w:t>samoorganizovaný</w:t>
      </w:r>
      <w:r w:rsidRPr="008970A4">
        <w:t>, tj. neobsahuje uvnitř žádnou vedoucí nebo řídící roli a všichni členové týmu jsou nerozdílně odpovědní za závazky vůči PO;</w:t>
      </w:r>
    </w:p>
    <w:p w:rsidR="007F64E8" w:rsidRDefault="007F64E8" w:rsidP="007F64E8">
      <w:pPr>
        <w:pStyle w:val="ListParagraph"/>
        <w:ind w:left="1080"/>
        <w:jc w:val="left"/>
      </w:pPr>
    </w:p>
    <w:p w:rsidR="00796036" w:rsidRPr="008970A4" w:rsidRDefault="00796036" w:rsidP="00732C24">
      <w:pPr>
        <w:pStyle w:val="ListParagraph"/>
        <w:numPr>
          <w:ilvl w:val="1"/>
          <w:numId w:val="13"/>
        </w:numPr>
        <w:jc w:val="left"/>
      </w:pPr>
      <w:r w:rsidRPr="008970A4">
        <w:t xml:space="preserve">je </w:t>
      </w:r>
      <w:r w:rsidRPr="008970A4">
        <w:rPr>
          <w:b/>
        </w:rPr>
        <w:t>cross-functional</w:t>
      </w:r>
      <w:r w:rsidRPr="008970A4">
        <w:t>, tj. disponuje všemi kompetencemi, které jsou potřeba k přeměně požadavků v PB na inkre</w:t>
      </w:r>
      <w:r w:rsidR="001342C2">
        <w:t>menty potenciálně dodatelné fun</w:t>
      </w:r>
      <w:r w:rsidRPr="008970A4">
        <w:t xml:space="preserve">kcionality – </w:t>
      </w:r>
      <w:r w:rsidRPr="008970A4">
        <w:rPr>
          <w:b/>
        </w:rPr>
        <w:t xml:space="preserve">Potentially Shippable Increment (PSI). </w:t>
      </w:r>
      <w:r w:rsidRPr="008970A4">
        <w:t xml:space="preserve">Z toho vyplývá, že tým typicky disponuje kompetencemi jako např. Analysis, Development, Testing či UX Design a to vždy dle konkrétních požadavků RM, PO a zvolené </w:t>
      </w:r>
      <w:r w:rsidRPr="008970A4">
        <w:rPr>
          <w:b/>
        </w:rPr>
        <w:t>Definition of Done (DoD)</w:t>
      </w:r>
      <w:r w:rsidRPr="008970A4">
        <w:t>. Kompetence nutně nemusí kopírovat role či profese členů týmu, pouze musí být zajištěno, aby tým požadovanými kompetencemi disponoval. Ačkoli jednotlivé činnosti mohou být vykonávány individuálními členy týmu, zůstává odpovědnost týmu jako celku;</w:t>
      </w:r>
    </w:p>
    <w:p w:rsidR="007F64E8" w:rsidRDefault="007F64E8" w:rsidP="007F64E8">
      <w:pPr>
        <w:pStyle w:val="ListParagraph"/>
        <w:ind w:left="1080"/>
        <w:jc w:val="left"/>
      </w:pPr>
    </w:p>
    <w:p w:rsidR="00796036" w:rsidRPr="008970A4" w:rsidRDefault="00796036" w:rsidP="00732C24">
      <w:pPr>
        <w:pStyle w:val="ListParagraph"/>
        <w:numPr>
          <w:ilvl w:val="1"/>
          <w:numId w:val="13"/>
        </w:numPr>
        <w:jc w:val="left"/>
      </w:pPr>
      <w:r w:rsidRPr="008970A4">
        <w:t>velikost D</w:t>
      </w:r>
      <w:r w:rsidR="007F64E8">
        <w:t xml:space="preserve">evelopment </w:t>
      </w:r>
      <w:r w:rsidRPr="008970A4">
        <w:t>T</w:t>
      </w:r>
      <w:r w:rsidR="007F64E8">
        <w:t>eamu</w:t>
      </w:r>
      <w:r w:rsidRPr="008970A4">
        <w:t xml:space="preserve"> je 3-9 členů s alokací 100%.</w:t>
      </w:r>
    </w:p>
    <w:p w:rsidR="008970A4" w:rsidRPr="008970A4" w:rsidRDefault="008970A4" w:rsidP="008970A4">
      <w:pPr>
        <w:pStyle w:val="ListParagraph"/>
        <w:ind w:left="1080"/>
      </w:pPr>
    </w:p>
    <w:p w:rsidR="00796036" w:rsidRPr="008970A4" w:rsidRDefault="00796036" w:rsidP="00796036">
      <w:pPr>
        <w:pStyle w:val="ListParagraph"/>
        <w:numPr>
          <w:ilvl w:val="0"/>
          <w:numId w:val="13"/>
        </w:numPr>
      </w:pPr>
      <w:r w:rsidRPr="008970A4">
        <w:lastRenderedPageBreak/>
        <w:t xml:space="preserve">Development Team je poptáván bez role </w:t>
      </w:r>
      <w:r w:rsidRPr="008970A4">
        <w:rPr>
          <w:b/>
        </w:rPr>
        <w:t>Scrum Mastera (SM)</w:t>
      </w:r>
      <w:r w:rsidRPr="008970A4">
        <w:t xml:space="preserve"> a to z důvodu dodržení pravidel (compliance) řízení dodavatelů Příjemcem.</w:t>
      </w:r>
    </w:p>
    <w:p w:rsidR="00796036" w:rsidRPr="008970A4" w:rsidRDefault="00796036" w:rsidP="00796036">
      <w:pPr>
        <w:pStyle w:val="ListParagraph"/>
        <w:numPr>
          <w:ilvl w:val="0"/>
          <w:numId w:val="13"/>
        </w:numPr>
      </w:pPr>
      <w:r w:rsidRPr="008970A4">
        <w:rPr>
          <w:b/>
        </w:rPr>
        <w:t>Account Manager (AM)</w:t>
      </w:r>
      <w:r w:rsidRPr="008970A4">
        <w:t xml:space="preserve"> Poskytovatele je kontaktním partnerem pro Resource Managera </w:t>
      </w:r>
      <w:r w:rsidRPr="008970A4">
        <w:rPr>
          <w:sz w:val="22"/>
        </w:rPr>
        <w:t>(RM)</w:t>
      </w:r>
      <w:r w:rsidRPr="008970A4">
        <w:t xml:space="preserve"> a je plně zodpovědný za včasnou dodávku a kvalitu týmu, který nabídl v kontextu stanovené CI/CD maturity.</w:t>
      </w:r>
    </w:p>
    <w:p w:rsidR="00732C24" w:rsidRDefault="00732C24" w:rsidP="00732C24">
      <w:pPr>
        <w:pStyle w:val="ListParagraph"/>
        <w:ind w:left="360"/>
      </w:pPr>
    </w:p>
    <w:p w:rsidR="00796036" w:rsidRPr="008970A4" w:rsidRDefault="00796036" w:rsidP="00796036">
      <w:pPr>
        <w:pStyle w:val="ListParagraph"/>
        <w:numPr>
          <w:ilvl w:val="0"/>
          <w:numId w:val="13"/>
        </w:numPr>
      </w:pPr>
      <w:r w:rsidRPr="008970A4">
        <w:t xml:space="preserve">Poskytovatel prostřednictvím Development Teamu plně respektuje dohled nad plněním požadované kvality, rozšiřováním znalostí a respektováním pravidel a standardů zajišťovanými členy skupin </w:t>
      </w:r>
      <w:r w:rsidRPr="008970A4">
        <w:rPr>
          <w:b/>
        </w:rPr>
        <w:t>Communities of Practices (CoP)</w:t>
      </w:r>
      <w:r w:rsidRPr="008970A4">
        <w:t xml:space="preserve"> ze strany Příjemce.</w:t>
      </w:r>
    </w:p>
    <w:p w:rsidR="00732C24" w:rsidRDefault="00732C24" w:rsidP="00732C24">
      <w:pPr>
        <w:pStyle w:val="ListParagraph"/>
        <w:ind w:left="360"/>
      </w:pPr>
    </w:p>
    <w:p w:rsidR="00796036" w:rsidRDefault="00796036" w:rsidP="00796036">
      <w:pPr>
        <w:pStyle w:val="ListParagraph"/>
        <w:numPr>
          <w:ilvl w:val="0"/>
          <w:numId w:val="13"/>
        </w:numPr>
      </w:pPr>
      <w:r w:rsidRPr="008970A4">
        <w:t>Development Team bude v rámci dodávek projektů/produktů zapojen do struktur:</w:t>
      </w:r>
    </w:p>
    <w:p w:rsidR="007F64E8" w:rsidRPr="008970A4" w:rsidRDefault="007F64E8" w:rsidP="007F64E8"/>
    <w:p w:rsidR="00796036" w:rsidRPr="008970A4" w:rsidRDefault="00796036" w:rsidP="00796036">
      <w:pPr>
        <w:pStyle w:val="ListParagraph"/>
        <w:numPr>
          <w:ilvl w:val="1"/>
          <w:numId w:val="15"/>
        </w:numPr>
        <w:rPr>
          <w:b/>
        </w:rPr>
      </w:pPr>
      <w:r w:rsidRPr="008970A4">
        <w:rPr>
          <w:b/>
        </w:rPr>
        <w:t xml:space="preserve">Scrum Team </w:t>
      </w:r>
      <w:r w:rsidRPr="008970A4">
        <w:t>= 1 Development Team + Scrum Master + Product Owner</w:t>
      </w:r>
      <w:r w:rsidRPr="008970A4">
        <w:rPr>
          <w:rStyle w:val="FootnoteReference"/>
        </w:rPr>
        <w:footnoteReference w:id="1"/>
      </w:r>
      <w:r w:rsidRPr="008970A4">
        <w:t>.</w:t>
      </w:r>
    </w:p>
    <w:p w:rsidR="007F64E8" w:rsidRDefault="007F64E8" w:rsidP="007F64E8">
      <w:pPr>
        <w:pStyle w:val="ListParagraph"/>
        <w:ind w:left="1080"/>
        <w:rPr>
          <w:b/>
        </w:rPr>
      </w:pPr>
    </w:p>
    <w:p w:rsidR="00796036" w:rsidRPr="008970A4" w:rsidRDefault="00796036" w:rsidP="00796036">
      <w:pPr>
        <w:pStyle w:val="ListParagraph"/>
        <w:numPr>
          <w:ilvl w:val="1"/>
          <w:numId w:val="15"/>
        </w:numPr>
        <w:rPr>
          <w:b/>
        </w:rPr>
      </w:pPr>
      <w:r w:rsidRPr="008970A4">
        <w:rPr>
          <w:b/>
        </w:rPr>
        <w:t xml:space="preserve">Product Group </w:t>
      </w:r>
      <w:r w:rsidRPr="008970A4">
        <w:t>= 2..n Development Teamů + 1..n Scrum Masterů + Product Owner.</w:t>
      </w:r>
    </w:p>
    <w:p w:rsidR="00732C24" w:rsidRDefault="00732C24" w:rsidP="00732C24">
      <w:pPr>
        <w:pStyle w:val="ListParagraph"/>
        <w:ind w:left="360"/>
      </w:pPr>
    </w:p>
    <w:p w:rsidR="00796036" w:rsidRPr="008970A4" w:rsidRDefault="00796036" w:rsidP="00796036">
      <w:pPr>
        <w:pStyle w:val="ListParagraph"/>
        <w:numPr>
          <w:ilvl w:val="0"/>
          <w:numId w:val="15"/>
        </w:numPr>
      </w:pPr>
      <w:r w:rsidRPr="008970A4">
        <w:t xml:space="preserve">Příjemce očekává z pohledu zajištění kvality služby plnou spolupráci Development Teamu Poskytovatele s dalšími Development Teamy jiných dodavatelů v rámci Product Group dle pravidel frameworku </w:t>
      </w:r>
      <w:r w:rsidRPr="008970A4">
        <w:rPr>
          <w:b/>
        </w:rPr>
        <w:t>Large Scale Scrum (LeSS)</w:t>
      </w:r>
      <w:r w:rsidRPr="008970A4">
        <w:t>.</w:t>
      </w:r>
    </w:p>
    <w:p w:rsidR="00732C24" w:rsidRDefault="00732C24" w:rsidP="00732C24">
      <w:pPr>
        <w:pStyle w:val="ListParagraph"/>
        <w:ind w:left="360"/>
      </w:pPr>
    </w:p>
    <w:p w:rsidR="00796036" w:rsidRPr="008970A4" w:rsidRDefault="00796036" w:rsidP="00796036">
      <w:pPr>
        <w:pStyle w:val="ListParagraph"/>
        <w:numPr>
          <w:ilvl w:val="0"/>
          <w:numId w:val="15"/>
        </w:numPr>
      </w:pPr>
      <w:r w:rsidRPr="008970A4">
        <w:t xml:space="preserve">Development Team se zavazuje ke spolupráci s </w:t>
      </w:r>
      <w:r w:rsidRPr="008970A4">
        <w:rPr>
          <w:b/>
        </w:rPr>
        <w:t xml:space="preserve">Communities of Practices </w:t>
      </w:r>
      <w:r w:rsidRPr="008970A4">
        <w:t>dohlížejících na kvalitu, dodržovaní stanovené DoD, rozšiřování znalostí a vynucení pravidel na základě příslušných interních metodik a standardů Příjemce, se kterými je Poskytovatel povinen se seznámit.</w:t>
      </w:r>
    </w:p>
    <w:p w:rsidR="00732C24" w:rsidRDefault="00732C24" w:rsidP="00732C24">
      <w:pPr>
        <w:pStyle w:val="ListParagraph"/>
        <w:ind w:left="360"/>
      </w:pPr>
    </w:p>
    <w:p w:rsidR="00796036" w:rsidRPr="008970A4" w:rsidRDefault="00796036" w:rsidP="00796036">
      <w:pPr>
        <w:pStyle w:val="ListParagraph"/>
        <w:numPr>
          <w:ilvl w:val="0"/>
          <w:numId w:val="15"/>
        </w:numPr>
      </w:pPr>
      <w:r w:rsidRPr="008970A4">
        <w:t>Všichni členové Development Teamu se pravidelně účastní (fyzicky nebo vzdáleně) Sprint Review, Sprint Planning, Sprint Retrospective a dalších událostí Scrum Teamů a Product Groups. Daily Scrum (Stand-up) probíhá ve stejnou dobu každý pracovní den v prostorách Poskytovatele nebo vzdáleně, přičemž je povinná účast všech členů Developme</w:t>
      </w:r>
      <w:r w:rsidR="001342C2">
        <w:t>nt Teamu a zároveň je umožně</w:t>
      </w:r>
      <w:r w:rsidRPr="008970A4">
        <w:t>n přístup PO, SM a dalším členům Product Group.</w:t>
      </w:r>
    </w:p>
    <w:p w:rsidR="00732C24" w:rsidRDefault="00732C24" w:rsidP="00732C24">
      <w:pPr>
        <w:pStyle w:val="ListParagraph"/>
        <w:ind w:left="360"/>
      </w:pPr>
    </w:p>
    <w:p w:rsidR="00796036" w:rsidRPr="008970A4" w:rsidRDefault="00796036" w:rsidP="00796036">
      <w:pPr>
        <w:pStyle w:val="ListParagraph"/>
        <w:numPr>
          <w:ilvl w:val="0"/>
          <w:numId w:val="13"/>
        </w:numPr>
      </w:pPr>
      <w:r w:rsidRPr="008970A4">
        <w:lastRenderedPageBreak/>
        <w:t>Poskytovatel se dále zavazuje k zajištění adherence k procesu IT dodávek definovaného zejména:</w:t>
      </w:r>
    </w:p>
    <w:p w:rsidR="00796036" w:rsidRPr="008970A4" w:rsidRDefault="00796036" w:rsidP="00796036">
      <w:pPr>
        <w:pStyle w:val="ListParagraph"/>
        <w:numPr>
          <w:ilvl w:val="1"/>
          <w:numId w:val="13"/>
        </w:numPr>
      </w:pPr>
      <w:r w:rsidRPr="008970A4">
        <w:t xml:space="preserve">Scrum frameworkem (dle standardu Scrum Guide™ dostupném na </w:t>
      </w:r>
      <w:hyperlink r:id="rId11" w:history="1">
        <w:r w:rsidRPr="008970A4">
          <w:rPr>
            <w:rStyle w:val="Hyperlink"/>
          </w:rPr>
          <w:t>http://scrumguides.org</w:t>
        </w:r>
      </w:hyperlink>
      <w:r w:rsidRPr="008970A4">
        <w:t>)</w:t>
      </w:r>
    </w:p>
    <w:p w:rsidR="00796036" w:rsidRPr="008970A4" w:rsidRDefault="00796036" w:rsidP="00796036">
      <w:pPr>
        <w:pStyle w:val="ListParagraph"/>
        <w:numPr>
          <w:ilvl w:val="1"/>
          <w:numId w:val="13"/>
        </w:numPr>
      </w:pPr>
      <w:r w:rsidRPr="008970A4">
        <w:t xml:space="preserve">LeSS frameworkem (dostupný na </w:t>
      </w:r>
      <w:hyperlink r:id="rId12" w:history="1">
        <w:r w:rsidRPr="008970A4">
          <w:rPr>
            <w:rStyle w:val="Hyperlink"/>
          </w:rPr>
          <w:t>http://less.works</w:t>
        </w:r>
      </w:hyperlink>
      <w:r w:rsidRPr="008970A4">
        <w:t>)</w:t>
      </w:r>
    </w:p>
    <w:p w:rsidR="00796036" w:rsidRPr="008970A4" w:rsidRDefault="00796036" w:rsidP="00796036">
      <w:pPr>
        <w:pStyle w:val="ListParagraph"/>
        <w:numPr>
          <w:ilvl w:val="1"/>
          <w:numId w:val="13"/>
        </w:numPr>
      </w:pPr>
      <w:r w:rsidRPr="008970A4">
        <w:t xml:space="preserve">interní metodikou </w:t>
      </w:r>
      <w:r w:rsidR="00A92F62" w:rsidRPr="001342C2">
        <w:rPr>
          <w:highlight w:val="yellow"/>
        </w:rPr>
        <w:t>CUSTOMER</w:t>
      </w:r>
    </w:p>
    <w:p w:rsidR="00796036" w:rsidRPr="008970A4" w:rsidRDefault="00796036" w:rsidP="00796036">
      <w:pPr>
        <w:pStyle w:val="ListParagraph"/>
        <w:numPr>
          <w:ilvl w:val="1"/>
          <w:numId w:val="13"/>
        </w:numPr>
      </w:pPr>
      <w:r w:rsidRPr="008970A4">
        <w:t>dalších interních směrnic a metodických postupů Příjemce.</w:t>
      </w:r>
    </w:p>
    <w:p w:rsidR="00732C24" w:rsidRDefault="00732C24" w:rsidP="00732C24">
      <w:pPr>
        <w:pStyle w:val="ListParagraph"/>
        <w:ind w:left="360"/>
      </w:pPr>
    </w:p>
    <w:p w:rsidR="00796036" w:rsidRPr="008970A4" w:rsidRDefault="00796036" w:rsidP="00796036">
      <w:pPr>
        <w:pStyle w:val="ListParagraph"/>
        <w:numPr>
          <w:ilvl w:val="0"/>
          <w:numId w:val="13"/>
        </w:numPr>
      </w:pPr>
      <w:r w:rsidRPr="008970A4">
        <w:t xml:space="preserve">Development Team tvoří předepsanou dokumentaci dle interních standardů Příjemce definovaných IT </w:t>
      </w:r>
      <w:r w:rsidR="001342C2">
        <w:t>Garantem</w:t>
      </w:r>
      <w:r w:rsidRPr="008970A4">
        <w:t xml:space="preserve"> např</w:t>
      </w:r>
      <w:r w:rsidR="00A456E6">
        <w:t>.</w:t>
      </w:r>
      <w:r w:rsidRPr="008970A4">
        <w:t>:</w:t>
      </w:r>
    </w:p>
    <w:p w:rsidR="00796036" w:rsidRPr="008970A4" w:rsidRDefault="00796036" w:rsidP="00796036">
      <w:pPr>
        <w:pStyle w:val="ListParagraph"/>
        <w:numPr>
          <w:ilvl w:val="1"/>
          <w:numId w:val="13"/>
        </w:numPr>
      </w:pPr>
      <w:r w:rsidRPr="008970A4">
        <w:t>Product Backlog (průběžně doplňovaný dokument nahrazující byznys</w:t>
      </w:r>
      <w:r w:rsidR="001342C2">
        <w:t xml:space="preserve"> zadání/funkční specifikaci</w:t>
      </w:r>
      <w:r w:rsidRPr="008970A4">
        <w:t>);</w:t>
      </w:r>
    </w:p>
    <w:p w:rsidR="00796036" w:rsidRPr="008970A4" w:rsidRDefault="001342C2" w:rsidP="00796036">
      <w:pPr>
        <w:pStyle w:val="ListParagraph"/>
        <w:numPr>
          <w:ilvl w:val="1"/>
          <w:numId w:val="13"/>
        </w:numPr>
      </w:pPr>
      <w:r>
        <w:t>System Specification</w:t>
      </w:r>
      <w:r w:rsidR="00796036" w:rsidRPr="008970A4">
        <w:t xml:space="preserve"> (průběžně vznikající systémová dokumentace);</w:t>
      </w:r>
    </w:p>
    <w:p w:rsidR="00796036" w:rsidRPr="008970A4" w:rsidRDefault="00796036" w:rsidP="00796036">
      <w:pPr>
        <w:pStyle w:val="ListParagraph"/>
        <w:numPr>
          <w:ilvl w:val="1"/>
          <w:numId w:val="13"/>
        </w:numPr>
      </w:pPr>
      <w:r w:rsidRPr="008970A4">
        <w:t>Provozní dokumentace;</w:t>
      </w:r>
    </w:p>
    <w:p w:rsidR="00796036" w:rsidRPr="008970A4" w:rsidRDefault="00732C24" w:rsidP="00796036">
      <w:pPr>
        <w:pStyle w:val="ListParagraph"/>
        <w:numPr>
          <w:ilvl w:val="1"/>
          <w:numId w:val="13"/>
        </w:numPr>
      </w:pPr>
      <w:r>
        <w:t>Kno</w:t>
      </w:r>
      <w:r w:rsidR="00796036" w:rsidRPr="008970A4">
        <w:t>wledge DB.</w:t>
      </w:r>
    </w:p>
    <w:p w:rsidR="00732C24" w:rsidRDefault="00732C24" w:rsidP="00796036">
      <w:pPr>
        <w:pStyle w:val="ListParagraph"/>
        <w:numPr>
          <w:ilvl w:val="0"/>
          <w:numId w:val="13"/>
        </w:numPr>
        <w:spacing w:after="120"/>
        <w:ind w:left="357" w:hanging="357"/>
      </w:pPr>
    </w:p>
    <w:p w:rsidR="00796036" w:rsidRPr="008970A4" w:rsidRDefault="00796036" w:rsidP="00796036">
      <w:pPr>
        <w:pStyle w:val="ListParagraph"/>
        <w:numPr>
          <w:ilvl w:val="0"/>
          <w:numId w:val="13"/>
        </w:numPr>
        <w:spacing w:after="120"/>
        <w:ind w:left="357" w:hanging="357"/>
      </w:pPr>
      <w:r w:rsidRPr="008970A4">
        <w:t>Poskytovatel zajišťuje dlouhodobý rozvoj a vzdělávání členů Development Teamu formou školení, koučinku, mentoringu a motivace jednotlivců.</w:t>
      </w:r>
    </w:p>
    <w:p w:rsidR="00796036" w:rsidRPr="008970A4" w:rsidRDefault="00796036" w:rsidP="00796036">
      <w:pPr>
        <w:pStyle w:val="Heading2"/>
        <w:rPr>
          <w:lang w:val="cs-CZ"/>
        </w:rPr>
      </w:pPr>
      <w:bookmarkStart w:id="5" w:name="_Toc535545859"/>
      <w:r w:rsidRPr="008970A4">
        <w:rPr>
          <w:lang w:val="cs-CZ"/>
        </w:rPr>
        <w:t>Charakteristika spolupráce</w:t>
      </w:r>
      <w:bookmarkEnd w:id="5"/>
    </w:p>
    <w:p w:rsidR="00796036" w:rsidRPr="008970A4" w:rsidRDefault="00796036" w:rsidP="00796036">
      <w:pPr>
        <w:spacing w:after="120"/>
      </w:pPr>
      <w:r w:rsidRPr="008970A4">
        <w:t>Příjemce má zájem uzavřít s jedním nebo více Poskytovateli dlou</w:t>
      </w:r>
      <w:r w:rsidR="007F7135">
        <w:t>hodobý</w:t>
      </w:r>
      <w:r w:rsidRPr="008970A4">
        <w:t xml:space="preserve"> rámcový kontrakt zajišťující potřeby popsané výše. Tato spolupráce má za cíl zejména:</w:t>
      </w:r>
    </w:p>
    <w:p w:rsidR="00796036" w:rsidRPr="008970A4" w:rsidRDefault="00796036" w:rsidP="00796036">
      <w:pPr>
        <w:pStyle w:val="ListParagraph"/>
        <w:numPr>
          <w:ilvl w:val="0"/>
          <w:numId w:val="16"/>
        </w:numPr>
      </w:pPr>
      <w:r w:rsidRPr="008970A4">
        <w:rPr>
          <w:b/>
        </w:rPr>
        <w:t>spokojenost zákazníka</w:t>
      </w:r>
      <w:r w:rsidRPr="008970A4">
        <w:t xml:space="preserve"> prostřednictvím včasných dodávek hodnotného software, sběru zpětné vazby a důrazu na výsledek nikoli na prostředky;</w:t>
      </w:r>
    </w:p>
    <w:p w:rsidR="007F64E8" w:rsidRPr="007F64E8" w:rsidRDefault="007F64E8" w:rsidP="007F64E8">
      <w:pPr>
        <w:pStyle w:val="ListParagraph"/>
      </w:pPr>
    </w:p>
    <w:p w:rsidR="00796036" w:rsidRPr="008970A4" w:rsidRDefault="007F7135" w:rsidP="00796036">
      <w:pPr>
        <w:pStyle w:val="ListParagraph"/>
        <w:numPr>
          <w:ilvl w:val="0"/>
          <w:numId w:val="16"/>
        </w:numPr>
      </w:pPr>
      <w:r>
        <w:rPr>
          <w:b/>
        </w:rPr>
        <w:t>respons</w:t>
      </w:r>
      <w:r w:rsidR="00796036" w:rsidRPr="008970A4">
        <w:rPr>
          <w:b/>
        </w:rPr>
        <w:t>ivnost, flexibilitu, adaptivní proces vývoje</w:t>
      </w:r>
      <w:r w:rsidR="00796036" w:rsidRPr="008970A4">
        <w:t xml:space="preserve"> – reakce na měnící se požadavky zákazníka v důsledku nových výzev tržního prostředí, změn legislativy a regulatorních opatření;</w:t>
      </w:r>
    </w:p>
    <w:p w:rsidR="007F64E8" w:rsidRPr="007F64E8" w:rsidRDefault="007F64E8" w:rsidP="007F64E8">
      <w:pPr>
        <w:pStyle w:val="ListParagraph"/>
      </w:pPr>
    </w:p>
    <w:p w:rsidR="00796036" w:rsidRPr="008970A4" w:rsidRDefault="00796036" w:rsidP="00796036">
      <w:pPr>
        <w:pStyle w:val="ListParagraph"/>
        <w:numPr>
          <w:ilvl w:val="0"/>
          <w:numId w:val="16"/>
        </w:numPr>
      </w:pPr>
      <w:r w:rsidRPr="008970A4">
        <w:rPr>
          <w:b/>
        </w:rPr>
        <w:t>transparenci</w:t>
      </w:r>
      <w:r w:rsidRPr="008970A4">
        <w:t xml:space="preserve"> a sdílenou odpovědnost za dodávky mezi Poskytovatelem a Příjemcem a rovněž uvnitř organizační struktury Příjemce mezi IT a byznys útvary;</w:t>
      </w:r>
    </w:p>
    <w:p w:rsidR="007F64E8" w:rsidRPr="007F64E8" w:rsidRDefault="007F64E8" w:rsidP="007F64E8">
      <w:pPr>
        <w:pStyle w:val="ListParagraph"/>
      </w:pPr>
    </w:p>
    <w:p w:rsidR="00796036" w:rsidRPr="008970A4" w:rsidRDefault="00796036" w:rsidP="00796036">
      <w:pPr>
        <w:pStyle w:val="ListParagraph"/>
        <w:numPr>
          <w:ilvl w:val="0"/>
          <w:numId w:val="16"/>
        </w:numPr>
      </w:pPr>
      <w:r w:rsidRPr="008970A4">
        <w:rPr>
          <w:b/>
        </w:rPr>
        <w:t xml:space="preserve">sdílení znalostí </w:t>
      </w:r>
      <w:r w:rsidRPr="008970A4">
        <w:t>vedoucí ke zvyšování kvality produktů;</w:t>
      </w:r>
    </w:p>
    <w:p w:rsidR="007F64E8" w:rsidRDefault="007F64E8" w:rsidP="007F64E8">
      <w:pPr>
        <w:pStyle w:val="ListParagraph"/>
        <w:rPr>
          <w:b/>
        </w:rPr>
      </w:pPr>
    </w:p>
    <w:p w:rsidR="00796036" w:rsidRPr="008970A4" w:rsidRDefault="00796036" w:rsidP="00796036">
      <w:pPr>
        <w:pStyle w:val="ListParagraph"/>
        <w:numPr>
          <w:ilvl w:val="0"/>
          <w:numId w:val="16"/>
        </w:numPr>
        <w:rPr>
          <w:b/>
        </w:rPr>
      </w:pPr>
      <w:r w:rsidRPr="008970A4">
        <w:rPr>
          <w:b/>
        </w:rPr>
        <w:t>samoorganizaci týmů</w:t>
      </w:r>
      <w:r w:rsidRPr="008970A4">
        <w:t xml:space="preserve"> a převzetí odpovědnosti za dodávku;</w:t>
      </w:r>
    </w:p>
    <w:p w:rsidR="007F64E8" w:rsidRDefault="007F64E8" w:rsidP="007F64E8">
      <w:pPr>
        <w:pStyle w:val="ListParagraph"/>
        <w:spacing w:after="120"/>
        <w:ind w:left="714"/>
        <w:rPr>
          <w:b/>
        </w:rPr>
      </w:pPr>
    </w:p>
    <w:p w:rsidR="00796036" w:rsidRPr="008970A4" w:rsidRDefault="00796036" w:rsidP="00796036">
      <w:pPr>
        <w:pStyle w:val="ListParagraph"/>
        <w:numPr>
          <w:ilvl w:val="0"/>
          <w:numId w:val="16"/>
        </w:numPr>
        <w:spacing w:after="120"/>
        <w:ind w:left="714" w:hanging="357"/>
        <w:rPr>
          <w:b/>
        </w:rPr>
      </w:pPr>
      <w:r w:rsidRPr="008970A4">
        <w:rPr>
          <w:b/>
        </w:rPr>
        <w:t xml:space="preserve">udržitelný rozvoj </w:t>
      </w:r>
      <w:r w:rsidRPr="008970A4">
        <w:t xml:space="preserve">aplikací/systému jak v technologické, tak </w:t>
      </w:r>
      <w:r w:rsidR="007F7135">
        <w:t>business</w:t>
      </w:r>
      <w:r w:rsidRPr="008970A4">
        <w:t xml:space="preserve"> rovině.</w:t>
      </w:r>
    </w:p>
    <w:p w:rsidR="00796036" w:rsidRPr="008970A4" w:rsidRDefault="00796036" w:rsidP="00796036">
      <w:pPr>
        <w:spacing w:after="120"/>
        <w:rPr>
          <w:rFonts w:cs="Arial"/>
          <w:b/>
          <w:bCs/>
          <w:iCs/>
          <w:sz w:val="28"/>
          <w:szCs w:val="28"/>
        </w:rPr>
      </w:pPr>
      <w:r w:rsidRPr="008970A4">
        <w:t>Poskytovatel se zavazuje plně přijmout zodpovědnost za zajištění poskytování služeb dle hodnot a principů uvedených v </w:t>
      </w:r>
      <w:r w:rsidRPr="008970A4">
        <w:rPr>
          <w:b/>
        </w:rPr>
        <w:t>Agile Vendor Manifesto</w:t>
      </w:r>
      <w:r w:rsidRPr="008970A4">
        <w:t>, které tvoří nedílnou součást této poptávky (viz Příloha č. 3).</w:t>
      </w:r>
      <w:bookmarkStart w:id="6" w:name="_Ref509638642"/>
    </w:p>
    <w:p w:rsidR="00796036" w:rsidRPr="008970A4" w:rsidRDefault="00796036" w:rsidP="00796036">
      <w:pPr>
        <w:pStyle w:val="Heading2"/>
        <w:rPr>
          <w:lang w:val="cs-CZ"/>
        </w:rPr>
      </w:pPr>
      <w:bookmarkStart w:id="7" w:name="_Toc535545860"/>
      <w:r w:rsidRPr="008970A4">
        <w:rPr>
          <w:lang w:val="cs-CZ"/>
        </w:rPr>
        <w:t>Úrovně služby podle “CI/CD maturity”</w:t>
      </w:r>
      <w:bookmarkEnd w:id="6"/>
      <w:bookmarkEnd w:id="7"/>
    </w:p>
    <w:p w:rsidR="00796036" w:rsidRPr="008970A4" w:rsidRDefault="00796036" w:rsidP="00796036">
      <w:r w:rsidRPr="008970A4">
        <w:t xml:space="preserve">Služba je poptávána ve třech kvalitativních úrovních, které jsou rozlišeny technickou a procesní vyspělosti agilního vývoje dle frameworků Scrum a LeSS. Ideovým cílem </w:t>
      </w:r>
      <w:r w:rsidRPr="008970A4">
        <w:lastRenderedPageBreak/>
        <w:t xml:space="preserve">těchto frameworků je schopnost dodávat inkrementy potenciálně releasovatelné funkcionality produktu na konci každého Sprintu (iterace dlouhá 1-4 týdny). Tento cíl implikuje požadavek na kvalitu inkrementu, který by v ideálním případě měl dosahovat produkční kvality, tzv. </w:t>
      </w:r>
      <w:r w:rsidRPr="008970A4">
        <w:rPr>
          <w:b/>
        </w:rPr>
        <w:t>Potentially Shippable Increment (PSI)</w:t>
      </w:r>
      <w:r w:rsidRPr="008970A4">
        <w:t>.</w:t>
      </w:r>
    </w:p>
    <w:p w:rsidR="00796036" w:rsidRPr="008970A4" w:rsidRDefault="00796036" w:rsidP="00796036">
      <w:pPr>
        <w:pStyle w:val="Heading3"/>
      </w:pPr>
      <w:bookmarkStart w:id="8" w:name="_Toc535545861"/>
      <w:r w:rsidRPr="008970A4">
        <w:t>Koncept DoD, PSI</w:t>
      </w:r>
      <w:bookmarkEnd w:id="8"/>
    </w:p>
    <w:p w:rsidR="00796036" w:rsidRPr="008970A4" w:rsidRDefault="00796036" w:rsidP="00796036">
      <w:pPr>
        <w:spacing w:after="120"/>
      </w:pPr>
      <w:r w:rsidRPr="008970A4">
        <w:t xml:space="preserve">Koncept </w:t>
      </w:r>
      <w:r w:rsidRPr="008970A4">
        <w:rPr>
          <w:b/>
        </w:rPr>
        <w:t xml:space="preserve">Defintion of Done (DoD) </w:t>
      </w:r>
      <w:r w:rsidRPr="008970A4">
        <w:t>pak používají Scrum Teamy pro stanovení minimálních požadavků na kvalitu a “úplnost” inkrementu produktu. Činnosti, které nejsou zahrnuty v DoD, jsou pak označovány jako tzv. “Undone Work”. Tedy určitý objem práce, kterou je potřeba naplánovat před tím, než je inkrement doručen zákazníkovi (produkční release). Tato práce je pak realizována:</w:t>
      </w:r>
    </w:p>
    <w:p w:rsidR="00796036" w:rsidRPr="008970A4" w:rsidRDefault="00796036" w:rsidP="00796036">
      <w:pPr>
        <w:pStyle w:val="ListParagraph"/>
        <w:numPr>
          <w:ilvl w:val="0"/>
          <w:numId w:val="23"/>
        </w:numPr>
      </w:pPr>
      <w:r w:rsidRPr="008970A4">
        <w:t>samotným Development Teamem jako položka Product Backlogu v pozdějších Sprintech před releasem;</w:t>
      </w:r>
    </w:p>
    <w:p w:rsidR="00796036" w:rsidRPr="008970A4" w:rsidRDefault="00796036" w:rsidP="00796036">
      <w:pPr>
        <w:pStyle w:val="ListParagraph"/>
        <w:numPr>
          <w:ilvl w:val="0"/>
          <w:numId w:val="23"/>
        </w:numPr>
      </w:pPr>
      <w:r w:rsidRPr="008970A4">
        <w:t>jinými Development Teamy v rámci Product Group nebo specializovanými týmy či specalisty stojícími mimo;</w:t>
      </w:r>
    </w:p>
    <w:p w:rsidR="00796036" w:rsidRPr="008970A4" w:rsidRDefault="00796036" w:rsidP="00796036">
      <w:pPr>
        <w:pStyle w:val="ListParagraph"/>
        <w:numPr>
          <w:ilvl w:val="0"/>
          <w:numId w:val="23"/>
        </w:numPr>
        <w:spacing w:after="120"/>
        <w:ind w:left="714" w:hanging="357"/>
      </w:pPr>
      <w:r w:rsidRPr="008970A4">
        <w:t>plánována mimo Sprinty dle speciálního časového harmonogramu.</w:t>
      </w:r>
    </w:p>
    <w:p w:rsidR="007F64E8" w:rsidRDefault="00796036" w:rsidP="00796036">
      <w:r w:rsidRPr="008970A4">
        <w:rPr>
          <w:noProof/>
        </w:rPr>
        <mc:AlternateContent>
          <mc:Choice Requires="wps">
            <w:drawing>
              <wp:anchor distT="0" distB="0" distL="114300" distR="114300" simplePos="0" relativeHeight="251661312" behindDoc="0" locked="0" layoutInCell="1" allowOverlap="1" wp14:anchorId="1270987C" wp14:editId="04968DA4">
                <wp:simplePos x="0" y="0"/>
                <wp:positionH relativeFrom="column">
                  <wp:posOffset>-386080</wp:posOffset>
                </wp:positionH>
                <wp:positionV relativeFrom="paragraph">
                  <wp:posOffset>3262630</wp:posOffset>
                </wp:positionV>
                <wp:extent cx="2633345" cy="317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2633345" cy="317500"/>
                        </a:xfrm>
                        <a:prstGeom prst="rect">
                          <a:avLst/>
                        </a:prstGeom>
                        <a:solidFill>
                          <a:prstClr val="white"/>
                        </a:solidFill>
                        <a:ln>
                          <a:noFill/>
                        </a:ln>
                      </wps:spPr>
                      <wps:txbx>
                        <w:txbxContent>
                          <w:p w:rsidR="00B27DEA" w:rsidRPr="00052844" w:rsidRDefault="00B27DEA" w:rsidP="00796036">
                            <w:pPr>
                              <w:pStyle w:val="Caption"/>
                              <w:jc w:val="center"/>
                              <w:rPr>
                                <w:sz w:val="20"/>
                                <w:szCs w:val="20"/>
                              </w:rPr>
                            </w:pPr>
                            <w:r>
                              <w:t xml:space="preserve">Obrázek </w:t>
                            </w:r>
                            <w:r>
                              <w:rPr>
                                <w:noProof/>
                              </w:rPr>
                              <w:fldChar w:fldCharType="begin"/>
                            </w:r>
                            <w:r>
                              <w:rPr>
                                <w:noProof/>
                              </w:rPr>
                              <w:instrText xml:space="preserve"> SEQ Obrázek \* ARABIC </w:instrText>
                            </w:r>
                            <w:r>
                              <w:rPr>
                                <w:noProof/>
                              </w:rPr>
                              <w:fldChar w:fldCharType="separate"/>
                            </w:r>
                            <w:r>
                              <w:rPr>
                                <w:noProof/>
                              </w:rPr>
                              <w:t>1</w:t>
                            </w:r>
                            <w:r>
                              <w:rPr>
                                <w:noProof/>
                              </w:rPr>
                              <w:fldChar w:fldCharType="end"/>
                            </w:r>
                            <w:r>
                              <w:t>: Ilustrativní ukázka vztahu DoD a Potenially Shippable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70987C" id="_x0000_t202" coordsize="21600,21600" o:spt="202" path="m,l,21600r21600,l21600,xe">
                <v:stroke joinstyle="miter"/>
                <v:path gradientshapeok="t" o:connecttype="rect"/>
              </v:shapetype>
              <v:shape id="Text Box 1" o:spid="_x0000_s1026" type="#_x0000_t202" style="position:absolute;left:0;text-align:left;margin-left:-30.4pt;margin-top:256.9pt;width:207.35pt;height: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" stroked="f">
                <v:textbox inset="0,0,0,0">
                  <w:txbxContent>
                    <w:p w:rsidR="00B27DEA" w:rsidRPr="00052844" w:rsidRDefault="00B27DEA" w:rsidP="00796036">
                      <w:pPr>
                        <w:pStyle w:val="Caption"/>
                        <w:jc w:val="center"/>
                        <w:rPr>
                          <w:sz w:val="20"/>
                          <w:szCs w:val="20"/>
                        </w:rPr>
                      </w:pPr>
                      <w:r>
                        <w:t xml:space="preserve">Obrázek </w:t>
                      </w:r>
                      <w:r>
                        <w:rPr>
                          <w:noProof/>
                        </w:rPr>
                        <w:fldChar w:fldCharType="begin"/>
                      </w:r>
                      <w:r>
                        <w:rPr>
                          <w:noProof/>
                        </w:rPr>
                        <w:instrText xml:space="preserve"> SEQ Obrázek \* ARABIC </w:instrText>
                      </w:r>
                      <w:r>
                        <w:rPr>
                          <w:noProof/>
                        </w:rPr>
                        <w:fldChar w:fldCharType="separate"/>
                      </w:r>
                      <w:r>
                        <w:rPr>
                          <w:noProof/>
                        </w:rPr>
                        <w:t>1</w:t>
                      </w:r>
                      <w:r>
                        <w:rPr>
                          <w:noProof/>
                        </w:rPr>
                        <w:fldChar w:fldCharType="end"/>
                      </w:r>
                      <w:r>
                        <w:t xml:space="preserve">: Ilustrativní ukázka vztahu </w:t>
                      </w:r>
                      <w:proofErr w:type="spellStart"/>
                      <w:r>
                        <w:t>DoD</w:t>
                      </w:r>
                      <w:proofErr w:type="spellEnd"/>
                      <w:r>
                        <w:t xml:space="preserve"> a </w:t>
                      </w:r>
                      <w:proofErr w:type="spellStart"/>
                      <w:r>
                        <w:t>Potenially</w:t>
                      </w:r>
                      <w:proofErr w:type="spellEnd"/>
                      <w:r>
                        <w:t xml:space="preserve"> </w:t>
                      </w:r>
                      <w:proofErr w:type="spellStart"/>
                      <w:r>
                        <w:t>Shippable</w:t>
                      </w:r>
                      <w:proofErr w:type="spellEnd"/>
                    </w:p>
                  </w:txbxContent>
                </v:textbox>
                <w10:wrap type="topAndBottom"/>
              </v:shape>
            </w:pict>
          </mc:Fallback>
        </mc:AlternateContent>
      </w:r>
      <w:r w:rsidRPr="008970A4">
        <w:rPr>
          <w:noProof/>
        </w:rPr>
        <mc:AlternateContent>
          <mc:Choice Requires="wps">
            <w:drawing>
              <wp:anchor distT="0" distB="0" distL="114300" distR="114300" simplePos="0" relativeHeight="251662336" behindDoc="0" locked="0" layoutInCell="1" allowOverlap="1" wp14:anchorId="1EC46FB9" wp14:editId="70FEC6F3">
                <wp:simplePos x="0" y="0"/>
                <wp:positionH relativeFrom="column">
                  <wp:posOffset>2769870</wp:posOffset>
                </wp:positionH>
                <wp:positionV relativeFrom="paragraph">
                  <wp:posOffset>3275330</wp:posOffset>
                </wp:positionV>
                <wp:extent cx="3797300" cy="27940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797300" cy="279400"/>
                        </a:xfrm>
                        <a:prstGeom prst="rect">
                          <a:avLst/>
                        </a:prstGeom>
                        <a:solidFill>
                          <a:prstClr val="white"/>
                        </a:solidFill>
                        <a:ln>
                          <a:noFill/>
                        </a:ln>
                      </wps:spPr>
                      <wps:txbx>
                        <w:txbxContent>
                          <w:p w:rsidR="00B27DEA" w:rsidRPr="006620CC" w:rsidRDefault="00B27DEA" w:rsidP="00796036">
                            <w:pPr>
                              <w:pStyle w:val="Caption"/>
                              <w:jc w:val="center"/>
                              <w:rPr>
                                <w:noProof/>
                                <w:sz w:val="20"/>
                                <w:szCs w:val="20"/>
                              </w:rPr>
                            </w:pPr>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Snížená flexibilita dodávek pro zákazníka a transparence v důsledku narůstajcho objemu "Undone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46FB9" id="Text Box 5" o:spid="_x0000_s1027" type="#_x0000_t202" style="position:absolute;left:0;text-align:left;margin-left:218.1pt;margin-top:257.9pt;width:299pt;height: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" stroked="f">
                <v:textbox inset="0,0,0,0">
                  <w:txbxContent>
                    <w:p w:rsidR="00B27DEA" w:rsidRPr="006620CC" w:rsidRDefault="00B27DEA" w:rsidP="00796036">
                      <w:pPr>
                        <w:pStyle w:val="Caption"/>
                        <w:jc w:val="center"/>
                        <w:rPr>
                          <w:noProof/>
                          <w:sz w:val="20"/>
                          <w:szCs w:val="20"/>
                        </w:rPr>
                      </w:pPr>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Snížená flexibilita dodávek pro zákazníka a transparence v důsledku </w:t>
                      </w:r>
                      <w:proofErr w:type="spellStart"/>
                      <w:r>
                        <w:t>narůstajcho</w:t>
                      </w:r>
                      <w:proofErr w:type="spellEnd"/>
                      <w:r>
                        <w:t xml:space="preserve"> objemu "</w:t>
                      </w:r>
                      <w:proofErr w:type="spellStart"/>
                      <w:r>
                        <w:t>Undone</w:t>
                      </w:r>
                      <w:proofErr w:type="spellEnd"/>
                      <w:r>
                        <w:t xml:space="preserve"> </w:t>
                      </w:r>
                      <w:proofErr w:type="spellStart"/>
                      <w:r>
                        <w:t>Work</w:t>
                      </w:r>
                      <w:proofErr w:type="spellEnd"/>
                      <w:r>
                        <w:t>".</w:t>
                      </w:r>
                    </w:p>
                  </w:txbxContent>
                </v:textbox>
                <w10:wrap type="square"/>
              </v:shape>
            </w:pict>
          </mc:Fallback>
        </mc:AlternateContent>
      </w:r>
      <w:r w:rsidRPr="008970A4">
        <w:rPr>
          <w:noProof/>
        </w:rPr>
        <w:drawing>
          <wp:anchor distT="0" distB="0" distL="114300" distR="114300" simplePos="0" relativeHeight="251660288" behindDoc="0" locked="0" layoutInCell="1" allowOverlap="1" wp14:anchorId="792341B3" wp14:editId="589C5FBF">
            <wp:simplePos x="0" y="0"/>
            <wp:positionH relativeFrom="column">
              <wp:posOffset>2767965</wp:posOffset>
            </wp:positionH>
            <wp:positionV relativeFrom="paragraph">
              <wp:posOffset>407035</wp:posOffset>
            </wp:positionV>
            <wp:extent cx="3797300" cy="2919730"/>
            <wp:effectExtent l="0" t="0" r="0" b="0"/>
            <wp:wrapSquare wrapText="bothSides"/>
            <wp:docPr id="2"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3797300" cy="2919730"/>
                    </a:xfrm>
                    <a:prstGeom prst="rect">
                      <a:avLst/>
                    </a:prstGeom>
                  </pic:spPr>
                </pic:pic>
              </a:graphicData>
            </a:graphic>
          </wp:anchor>
        </w:drawing>
      </w:r>
      <w:r w:rsidRPr="008970A4">
        <w:rPr>
          <w:noProof/>
        </w:rPr>
        <w:drawing>
          <wp:anchor distT="0" distB="0" distL="114300" distR="114300" simplePos="0" relativeHeight="251659264" behindDoc="0" locked="0" layoutInCell="1" allowOverlap="1" wp14:anchorId="0211F5A3" wp14:editId="06091A20">
            <wp:simplePos x="0" y="0"/>
            <wp:positionH relativeFrom="column">
              <wp:posOffset>-401955</wp:posOffset>
            </wp:positionH>
            <wp:positionV relativeFrom="paragraph">
              <wp:posOffset>347345</wp:posOffset>
            </wp:positionV>
            <wp:extent cx="2633345" cy="2919730"/>
            <wp:effectExtent l="0" t="0" r="0" b="0"/>
            <wp:wrapTopAndBottom/>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633345" cy="2919730"/>
                    </a:xfrm>
                    <a:prstGeom prst="rect">
                      <a:avLst/>
                    </a:prstGeom>
                  </pic:spPr>
                </pic:pic>
              </a:graphicData>
            </a:graphic>
          </wp:anchor>
        </w:drawing>
      </w:r>
      <w:r w:rsidRPr="008970A4">
        <w:t xml:space="preserve">Narůstající objem “Undone Work” a nutnost speciálně plánovat kapacitu má za </w:t>
      </w:r>
    </w:p>
    <w:p w:rsidR="007F64E8" w:rsidRDefault="007F64E8" w:rsidP="00796036"/>
    <w:p w:rsidR="00796036" w:rsidRPr="008970A4" w:rsidRDefault="00796036" w:rsidP="00796036">
      <w:r w:rsidRPr="008970A4">
        <w:t>důsledek sníženou flexibilitu dodávek, nižší transparenci a adaptivitu díky delší smyčce zpětné vazby nad hotovým SW.</w:t>
      </w:r>
    </w:p>
    <w:p w:rsidR="00796036" w:rsidRPr="008970A4" w:rsidRDefault="00796036" w:rsidP="00796036">
      <w:pPr>
        <w:spacing w:after="120"/>
      </w:pPr>
      <w:r w:rsidRPr="008970A4">
        <w:t xml:space="preserve">Vyspělejší Development Teamy mají obecně šířeji nastavenou DoD a celkově vyspělý proces agilního vývoje a dodávek – </w:t>
      </w:r>
      <w:r w:rsidRPr="008970A4">
        <w:rPr>
          <w:b/>
        </w:rPr>
        <w:t>Continuous Integration</w:t>
      </w:r>
      <w:r w:rsidRPr="008970A4">
        <w:t xml:space="preserve">, případně </w:t>
      </w:r>
      <w:r w:rsidRPr="008970A4">
        <w:rPr>
          <w:b/>
        </w:rPr>
        <w:t>Continuous Delivery</w:t>
      </w:r>
      <w:r w:rsidRPr="008970A4">
        <w:t>. DoD, která se blíží Potentially Shipable, zajišťuje zejména:</w:t>
      </w:r>
    </w:p>
    <w:p w:rsidR="00796036" w:rsidRPr="008970A4" w:rsidRDefault="00796036" w:rsidP="00796036">
      <w:pPr>
        <w:pStyle w:val="ListParagraph"/>
        <w:numPr>
          <w:ilvl w:val="0"/>
          <w:numId w:val="18"/>
        </w:numPr>
      </w:pPr>
      <w:r w:rsidRPr="008970A4">
        <w:t>snížení rizika nepravidelnosti a nepředvídatelnosti dodávek;</w:t>
      </w:r>
    </w:p>
    <w:p w:rsidR="00796036" w:rsidRPr="008970A4" w:rsidRDefault="00796036" w:rsidP="00796036">
      <w:pPr>
        <w:pStyle w:val="ListParagraph"/>
        <w:numPr>
          <w:ilvl w:val="0"/>
          <w:numId w:val="18"/>
        </w:numPr>
      </w:pPr>
      <w:r w:rsidRPr="008970A4">
        <w:t xml:space="preserve">zvýšení flexibility pro </w:t>
      </w:r>
      <w:r w:rsidR="00A456E6">
        <w:t>business</w:t>
      </w:r>
      <w:r w:rsidRPr="008970A4">
        <w:t xml:space="preserve"> zákazníka (release na požádání);</w:t>
      </w:r>
    </w:p>
    <w:p w:rsidR="00796036" w:rsidRPr="008970A4" w:rsidRDefault="00796036" w:rsidP="00796036">
      <w:pPr>
        <w:pStyle w:val="ListParagraph"/>
        <w:numPr>
          <w:ilvl w:val="0"/>
          <w:numId w:val="18"/>
        </w:numPr>
      </w:pPr>
      <w:r w:rsidRPr="008970A4">
        <w:lastRenderedPageBreak/>
        <w:t>zvýšení kvality dodávaného SW a méně produkčních incidentů (průběžné testovnání);</w:t>
      </w:r>
    </w:p>
    <w:p w:rsidR="00796036" w:rsidRPr="008970A4" w:rsidRDefault="00796036" w:rsidP="00796036">
      <w:pPr>
        <w:pStyle w:val="ListParagraph"/>
        <w:numPr>
          <w:ilvl w:val="0"/>
          <w:numId w:val="18"/>
        </w:numPr>
      </w:pPr>
      <w:r w:rsidRPr="008970A4">
        <w:t>vyšší zákaznické spokojenosti (rychlé smyčky zpětné vazby na reálným “hotovým” SW) eliminace nepotřebné funkcionality (pravidelná validace zákazníkem);</w:t>
      </w:r>
    </w:p>
    <w:p w:rsidR="00796036" w:rsidRDefault="00796036" w:rsidP="00796036">
      <w:pPr>
        <w:pStyle w:val="ListParagraph"/>
        <w:numPr>
          <w:ilvl w:val="0"/>
          <w:numId w:val="18"/>
        </w:numPr>
        <w:spacing w:after="120"/>
        <w:ind w:left="714" w:hanging="357"/>
      </w:pPr>
      <w:r w:rsidRPr="008970A4">
        <w:t>snížení celkových nákladů na vývoj a provoz SW (tzv. TOC - total cost of ownership).</w:t>
      </w:r>
    </w:p>
    <w:p w:rsidR="007F64E8" w:rsidRPr="008970A4" w:rsidRDefault="007F64E8" w:rsidP="007F64E8">
      <w:pPr>
        <w:pStyle w:val="ListParagraph"/>
        <w:spacing w:after="120"/>
        <w:ind w:left="714"/>
      </w:pPr>
    </w:p>
    <w:p w:rsidR="00796036" w:rsidRPr="008970A4" w:rsidRDefault="00796036" w:rsidP="00796036">
      <w:pPr>
        <w:pStyle w:val="Heading3"/>
      </w:pPr>
      <w:bookmarkStart w:id="9" w:name="_Toc535545862"/>
      <w:r w:rsidRPr="008970A4">
        <w:t>Poptávané úrovně služby</w:t>
      </w:r>
      <w:bookmarkEnd w:id="9"/>
    </w:p>
    <w:p w:rsidR="00796036" w:rsidRPr="008970A4" w:rsidRDefault="00796036" w:rsidP="00796036">
      <w:r w:rsidRPr="008970A4">
        <w:t>Development Teamy se širší DoD a tedy CI/CD vyspělostí přinášejí dlouhodobě strategickou výhodu a přidanou hodnotu, která se odráží v odstupňování ceny za službu. Příjemce se může podle potřeb jeho interních zákazníků, strategického významu projektů/produktů nebo komplexity vyvíjených SW řešení rozhodnout pro jednu ze tří úrovní služby:</w:t>
      </w:r>
    </w:p>
    <w:p w:rsidR="00796036" w:rsidRPr="008970A4" w:rsidRDefault="00796036" w:rsidP="00796036">
      <w:r w:rsidRPr="008970A4">
        <w:rPr>
          <w:noProof/>
        </w:rPr>
        <w:drawing>
          <wp:inline distT="0" distB="0" distL="0" distR="0" wp14:anchorId="263C020A" wp14:editId="6726FDE2">
            <wp:extent cx="5486400" cy="2324911"/>
            <wp:effectExtent l="0" t="1270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96036" w:rsidRPr="008970A4" w:rsidRDefault="00796036" w:rsidP="00796036">
      <w:pPr>
        <w:spacing w:before="120" w:after="120"/>
      </w:pPr>
      <w:r w:rsidRPr="008970A4">
        <w:t>Podrobný popis kritérií (komponent DoD) požadovaných pro zařazení konkrétního Development Teamu do jedné ze tří úrovní služby je k dispozici v následující kapitole.</w:t>
      </w:r>
    </w:p>
    <w:p w:rsidR="00796036" w:rsidRDefault="00796036" w:rsidP="00796036">
      <w:pPr>
        <w:spacing w:after="120"/>
      </w:pPr>
      <w:r w:rsidRPr="008970A4">
        <w:t xml:space="preserve">Plnění kritérií (formální rozsah DoD a faktické plnění v každém Sprintu) je kontrolováno IT </w:t>
      </w:r>
      <w:r w:rsidR="008970A4" w:rsidRPr="008970A4">
        <w:t>Garantem</w:t>
      </w:r>
      <w:r w:rsidRPr="008970A4">
        <w:t xml:space="preserve"> / Resource Managerem a členy CoP za přispění Scrum Mastera a Product Ownera. </w:t>
      </w:r>
    </w:p>
    <w:p w:rsidR="007F64E8" w:rsidRDefault="007F64E8">
      <w:pPr>
        <w:jc w:val="left"/>
      </w:pPr>
      <w:r>
        <w:br w:type="page"/>
      </w:r>
    </w:p>
    <w:p w:rsidR="00796036" w:rsidRPr="008970A4" w:rsidRDefault="00796036" w:rsidP="00796036">
      <w:pPr>
        <w:pStyle w:val="Heading3"/>
      </w:pPr>
      <w:bookmarkStart w:id="10" w:name="_Toc535545863"/>
      <w:r w:rsidRPr="008970A4">
        <w:lastRenderedPageBreak/>
        <w:t>Definition of Done pro jednotlivé úrovně CI/CD maturity</w:t>
      </w:r>
      <w:bookmarkEnd w:id="10"/>
    </w:p>
    <w:tbl>
      <w:tblPr>
        <w:tblStyle w:val="GridTable4-Accent1"/>
        <w:tblW w:w="5000" w:type="pct"/>
        <w:tblLook w:val="0420" w:firstRow="1" w:lastRow="0" w:firstColumn="0" w:lastColumn="0" w:noHBand="0" w:noVBand="1"/>
      </w:tblPr>
      <w:tblGrid>
        <w:gridCol w:w="3396"/>
        <w:gridCol w:w="2457"/>
        <w:gridCol w:w="1682"/>
        <w:gridCol w:w="1526"/>
      </w:tblGrid>
      <w:tr w:rsidR="00796036" w:rsidRPr="00E212D3" w:rsidTr="007D7E68">
        <w:trPr>
          <w:cnfStyle w:val="100000000000" w:firstRow="1" w:lastRow="0" w:firstColumn="0" w:lastColumn="0" w:oddVBand="0" w:evenVBand="0" w:oddHBand="0" w:evenHBand="0" w:firstRowFirstColumn="0" w:firstRowLastColumn="0" w:lastRowFirstColumn="0" w:lastRowLastColumn="0"/>
        </w:trPr>
        <w:tc>
          <w:tcPr>
            <w:tcW w:w="1874" w:type="pct"/>
          </w:tcPr>
          <w:p w:rsidR="00796036" w:rsidRPr="00E212D3" w:rsidRDefault="00796036" w:rsidP="00796036">
            <w:pPr>
              <w:jc w:val="left"/>
            </w:pPr>
            <w:r w:rsidRPr="00E212D3">
              <w:rPr>
                <w:bCs w:val="0"/>
              </w:rPr>
              <w:t>Definition of Done</w:t>
            </w:r>
          </w:p>
        </w:tc>
        <w:tc>
          <w:tcPr>
            <w:tcW w:w="1356" w:type="pct"/>
          </w:tcPr>
          <w:p w:rsidR="00796036" w:rsidRPr="00E212D3" w:rsidRDefault="00796036" w:rsidP="00796036">
            <w:pPr>
              <w:jc w:val="left"/>
            </w:pPr>
            <w:r w:rsidRPr="00E212D3">
              <w:rPr>
                <w:bCs w:val="0"/>
              </w:rPr>
              <w:t>Bronze</w:t>
            </w:r>
          </w:p>
        </w:tc>
        <w:tc>
          <w:tcPr>
            <w:tcW w:w="928" w:type="pct"/>
          </w:tcPr>
          <w:p w:rsidR="00796036" w:rsidRPr="00E212D3" w:rsidRDefault="00796036" w:rsidP="00796036">
            <w:pPr>
              <w:jc w:val="left"/>
            </w:pPr>
            <w:r w:rsidRPr="00E212D3">
              <w:rPr>
                <w:bCs w:val="0"/>
              </w:rPr>
              <w:t>Silver</w:t>
            </w:r>
          </w:p>
        </w:tc>
        <w:tc>
          <w:tcPr>
            <w:tcW w:w="842" w:type="pct"/>
          </w:tcPr>
          <w:p w:rsidR="00796036" w:rsidRPr="00E212D3" w:rsidRDefault="00796036" w:rsidP="00796036">
            <w:pPr>
              <w:jc w:val="left"/>
            </w:pPr>
            <w:r w:rsidRPr="00E212D3">
              <w:rPr>
                <w:bCs w:val="0"/>
              </w:rPr>
              <w:t>Gold</w:t>
            </w:r>
          </w:p>
        </w:tc>
      </w:tr>
      <w:tr w:rsidR="00E212D3" w:rsidRPr="00E212D3" w:rsidTr="00E212D3">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44546A" w:themeFill="text2"/>
          </w:tcPr>
          <w:p w:rsidR="00796036" w:rsidRPr="00E212D3" w:rsidRDefault="00796036" w:rsidP="00796036">
            <w:pPr>
              <w:jc w:val="center"/>
              <w:rPr>
                <w:color w:val="FFFFFF" w:themeColor="background1"/>
              </w:rPr>
            </w:pPr>
            <w:r w:rsidRPr="00E212D3">
              <w:rPr>
                <w:color w:val="FFFFFF" w:themeColor="background1"/>
              </w:rPr>
              <w:t>REQUIREMENTS</w:t>
            </w:r>
          </w:p>
        </w:tc>
      </w:tr>
      <w:tr w:rsidR="007F7135" w:rsidRPr="008970A4" w:rsidTr="007D7E68">
        <w:tc>
          <w:tcPr>
            <w:tcW w:w="5000" w:type="pct"/>
            <w:gridSpan w:val="4"/>
          </w:tcPr>
          <w:p w:rsidR="007F7135" w:rsidRPr="008970A4" w:rsidRDefault="007D7E68" w:rsidP="00796036">
            <w:pPr>
              <w:jc w:val="center"/>
            </w:pPr>
            <w:r w:rsidRPr="007D7E68">
              <w:rPr>
                <w:highlight w:val="yellow"/>
              </w:rPr>
              <w:t>TBD: pokud chceme zahrnout i kvalitativní kritéria pro business analýzu</w:t>
            </w:r>
          </w:p>
        </w:tc>
      </w:tr>
      <w:tr w:rsidR="00E212D3" w:rsidRPr="00E212D3" w:rsidTr="00E212D3">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44546A" w:themeFill="text2"/>
          </w:tcPr>
          <w:p w:rsidR="00796036" w:rsidRPr="00E212D3" w:rsidRDefault="00796036" w:rsidP="00796036">
            <w:pPr>
              <w:jc w:val="center"/>
              <w:rPr>
                <w:rFonts w:ascii="Segoe UI Symbol" w:hAnsi="Segoe UI Symbol" w:cs="Segoe UI Symbol"/>
                <w:b/>
                <w:bCs/>
                <w:color w:val="FFFFFF" w:themeColor="background1"/>
              </w:rPr>
            </w:pPr>
            <w:r w:rsidRPr="00E212D3">
              <w:rPr>
                <w:color w:val="FFFFFF" w:themeColor="background1"/>
              </w:rPr>
              <w:t>CODE QUALITY</w:t>
            </w:r>
          </w:p>
        </w:tc>
      </w:tr>
      <w:tr w:rsidR="00796036" w:rsidRPr="008970A4" w:rsidTr="007D7E68">
        <w:tc>
          <w:tcPr>
            <w:tcW w:w="1874" w:type="pct"/>
          </w:tcPr>
          <w:p w:rsidR="00796036" w:rsidRPr="00E212D3" w:rsidRDefault="00796036" w:rsidP="00796036">
            <w:pPr>
              <w:jc w:val="left"/>
              <w:rPr>
                <w:sz w:val="20"/>
              </w:rPr>
            </w:pPr>
            <w:r w:rsidRPr="00E212D3">
              <w:rPr>
                <w:sz w:val="20"/>
              </w:rPr>
              <w:t>Static code analysis (automated)</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Code Review</w:t>
            </w:r>
          </w:p>
        </w:tc>
        <w:tc>
          <w:tcPr>
            <w:tcW w:w="1356" w:type="pct"/>
          </w:tcPr>
          <w:p w:rsidR="00796036" w:rsidRPr="00E212D3" w:rsidRDefault="00796036" w:rsidP="00796036">
            <w:pPr>
              <w:jc w:val="center"/>
              <w:rPr>
                <w:sz w:val="20"/>
              </w:rPr>
            </w:pPr>
            <w:r w:rsidRPr="00E212D3">
              <w:rPr>
                <w:sz w:val="20"/>
              </w:rPr>
              <w:t>reviewer</w:t>
            </w:r>
          </w:p>
        </w:tc>
        <w:tc>
          <w:tcPr>
            <w:tcW w:w="928" w:type="pct"/>
          </w:tcPr>
          <w:p w:rsidR="00796036" w:rsidRPr="00E212D3" w:rsidRDefault="00796036" w:rsidP="00796036">
            <w:pPr>
              <w:jc w:val="center"/>
              <w:rPr>
                <w:sz w:val="20"/>
              </w:rPr>
            </w:pPr>
            <w:r w:rsidRPr="00E212D3">
              <w:rPr>
                <w:sz w:val="20"/>
              </w:rPr>
              <w:t>peer</w:t>
            </w:r>
          </w:p>
        </w:tc>
        <w:tc>
          <w:tcPr>
            <w:tcW w:w="842" w:type="pct"/>
          </w:tcPr>
          <w:p w:rsidR="00796036" w:rsidRPr="00E212D3" w:rsidRDefault="00796036" w:rsidP="00796036">
            <w:pPr>
              <w:jc w:val="center"/>
              <w:rPr>
                <w:sz w:val="20"/>
              </w:rPr>
            </w:pPr>
            <w:r w:rsidRPr="00E212D3">
              <w:rPr>
                <w:sz w:val="20"/>
              </w:rPr>
              <w:t>peer</w:t>
            </w:r>
          </w:p>
        </w:tc>
      </w:tr>
      <w:tr w:rsidR="00796036" w:rsidRPr="008970A4" w:rsidTr="007D7E68">
        <w:tc>
          <w:tcPr>
            <w:tcW w:w="1874" w:type="pct"/>
          </w:tcPr>
          <w:p w:rsidR="00796036" w:rsidRPr="00E212D3" w:rsidRDefault="00796036" w:rsidP="00796036">
            <w:pPr>
              <w:jc w:val="left"/>
              <w:rPr>
                <w:sz w:val="20"/>
              </w:rPr>
            </w:pPr>
            <w:r w:rsidRPr="00E212D3">
              <w:rPr>
                <w:sz w:val="20"/>
              </w:rPr>
              <w:t>Unit Test Coverage (automated)</w:t>
            </w:r>
          </w:p>
        </w:tc>
        <w:tc>
          <w:tcPr>
            <w:tcW w:w="1356" w:type="pct"/>
          </w:tcPr>
          <w:p w:rsidR="00796036" w:rsidRPr="00E212D3" w:rsidRDefault="00796036" w:rsidP="00796036">
            <w:pPr>
              <w:jc w:val="center"/>
              <w:rPr>
                <w:sz w:val="20"/>
              </w:rPr>
            </w:pPr>
            <w:r w:rsidRPr="00E212D3">
              <w:rPr>
                <w:sz w:val="20"/>
              </w:rPr>
              <w:t>new code only</w:t>
            </w:r>
          </w:p>
        </w:tc>
        <w:tc>
          <w:tcPr>
            <w:tcW w:w="928" w:type="pct"/>
          </w:tcPr>
          <w:p w:rsidR="00796036" w:rsidRPr="00E212D3" w:rsidRDefault="00796036" w:rsidP="00796036">
            <w:pPr>
              <w:jc w:val="center"/>
              <w:rPr>
                <w:sz w:val="20"/>
              </w:rPr>
            </w:pPr>
            <w:r w:rsidRPr="00E212D3">
              <w:rPr>
                <w:sz w:val="20"/>
              </w:rPr>
              <w:t>50%</w:t>
            </w:r>
          </w:p>
        </w:tc>
        <w:tc>
          <w:tcPr>
            <w:tcW w:w="842" w:type="pct"/>
          </w:tcPr>
          <w:p w:rsidR="00796036" w:rsidRPr="00E212D3" w:rsidRDefault="00796036" w:rsidP="00796036">
            <w:pPr>
              <w:jc w:val="center"/>
              <w:rPr>
                <w:sz w:val="20"/>
              </w:rPr>
            </w:pPr>
            <w:r w:rsidRPr="00E212D3">
              <w:rPr>
                <w:sz w:val="20"/>
              </w:rPr>
              <w:t>80%</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Code style and readability</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p>
        </w:tc>
        <w:tc>
          <w:tcPr>
            <w:tcW w:w="842" w:type="pct"/>
          </w:tcPr>
          <w:p w:rsidR="00796036" w:rsidRPr="00E212D3" w:rsidRDefault="00796036" w:rsidP="00796036">
            <w:pPr>
              <w:jc w:val="center"/>
              <w:rPr>
                <w:sz w:val="20"/>
              </w:rPr>
            </w:pPr>
          </w:p>
        </w:tc>
      </w:tr>
      <w:tr w:rsidR="00796036" w:rsidRPr="008970A4" w:rsidTr="007D7E68">
        <w:tc>
          <w:tcPr>
            <w:tcW w:w="1874" w:type="pct"/>
          </w:tcPr>
          <w:p w:rsidR="00796036" w:rsidRPr="00E212D3" w:rsidRDefault="00796036" w:rsidP="00796036">
            <w:pPr>
              <w:jc w:val="left"/>
              <w:rPr>
                <w:sz w:val="20"/>
              </w:rPr>
            </w:pPr>
            <w:r w:rsidRPr="00E212D3">
              <w:rPr>
                <w:sz w:val="20"/>
              </w:rPr>
              <w:t>Clean code, domain expressivity</w:t>
            </w:r>
          </w:p>
        </w:tc>
        <w:tc>
          <w:tcPr>
            <w:tcW w:w="1356" w:type="pct"/>
          </w:tcPr>
          <w:p w:rsidR="00796036" w:rsidRPr="00E212D3" w:rsidRDefault="00796036" w:rsidP="00796036">
            <w:pPr>
              <w:jc w:val="center"/>
              <w:rPr>
                <w:sz w:val="20"/>
              </w:rPr>
            </w:pPr>
          </w:p>
        </w:tc>
        <w:tc>
          <w:tcPr>
            <w:tcW w:w="928" w:type="pct"/>
          </w:tcPr>
          <w:p w:rsidR="00796036" w:rsidRPr="00E212D3" w:rsidRDefault="007D7E68" w:rsidP="00796036">
            <w:pPr>
              <w:jc w:val="center"/>
              <w:rPr>
                <w:sz w:val="20"/>
              </w:rPr>
            </w:pPr>
            <w:r w:rsidRPr="00E212D3">
              <w:rPr>
                <w:sz w:val="20"/>
              </w:rPr>
              <w:t>reviewer</w:t>
            </w:r>
          </w:p>
        </w:tc>
        <w:tc>
          <w:tcPr>
            <w:tcW w:w="842" w:type="pct"/>
          </w:tcPr>
          <w:p w:rsidR="00796036" w:rsidRPr="00E212D3" w:rsidRDefault="007D7E68" w:rsidP="00796036">
            <w:pPr>
              <w:jc w:val="center"/>
              <w:rPr>
                <w:sz w:val="20"/>
              </w:rPr>
            </w:pPr>
            <w:r w:rsidRPr="00E212D3">
              <w:rPr>
                <w:sz w:val="20"/>
              </w:rPr>
              <w:t>peer</w:t>
            </w:r>
          </w:p>
          <w:p w:rsidR="007D7E68" w:rsidRPr="00E212D3" w:rsidRDefault="007D7E68" w:rsidP="00796036">
            <w:pPr>
              <w:jc w:val="center"/>
              <w:rPr>
                <w:sz w:val="20"/>
              </w:rPr>
            </w:pPr>
            <w:r w:rsidRPr="00E212D3">
              <w:rPr>
                <w:sz w:val="20"/>
              </w:rPr>
              <w:t>/ automated</w:t>
            </w:r>
          </w:p>
        </w:tc>
      </w:tr>
      <w:tr w:rsidR="00E212D3" w:rsidRPr="00E212D3" w:rsidTr="00E212D3">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44546A" w:themeFill="text2"/>
          </w:tcPr>
          <w:p w:rsidR="00796036" w:rsidRPr="00E212D3" w:rsidRDefault="00796036" w:rsidP="00796036">
            <w:pPr>
              <w:jc w:val="center"/>
              <w:rPr>
                <w:rFonts w:ascii="Segoe UI Symbol" w:hAnsi="Segoe UI Symbol" w:cs="Segoe UI Symbol"/>
                <w:b/>
                <w:bCs/>
                <w:color w:val="FFFFFF" w:themeColor="background1"/>
              </w:rPr>
            </w:pPr>
            <w:r w:rsidRPr="00E212D3">
              <w:rPr>
                <w:color w:val="FFFFFF" w:themeColor="background1"/>
              </w:rPr>
              <w:t>TESTING</w:t>
            </w:r>
          </w:p>
        </w:tc>
      </w:tr>
      <w:tr w:rsidR="00796036" w:rsidRPr="008970A4" w:rsidTr="007D7E68">
        <w:tc>
          <w:tcPr>
            <w:tcW w:w="1874" w:type="pct"/>
          </w:tcPr>
          <w:p w:rsidR="00796036" w:rsidRPr="00E212D3" w:rsidRDefault="00796036" w:rsidP="00796036">
            <w:pPr>
              <w:jc w:val="left"/>
              <w:rPr>
                <w:sz w:val="20"/>
              </w:rPr>
            </w:pPr>
            <w:r w:rsidRPr="00E212D3">
              <w:rPr>
                <w:sz w:val="20"/>
              </w:rPr>
              <w:t>Automated Tests - Integration</w:t>
            </w:r>
          </w:p>
        </w:tc>
        <w:tc>
          <w:tcPr>
            <w:tcW w:w="1356" w:type="pct"/>
          </w:tcPr>
          <w:p w:rsidR="00796036" w:rsidRPr="00E212D3" w:rsidRDefault="00796036" w:rsidP="00796036">
            <w:pPr>
              <w:jc w:val="center"/>
              <w:rPr>
                <w:sz w:val="20"/>
              </w:rPr>
            </w:pPr>
            <w:r w:rsidRPr="00E212D3">
              <w:rPr>
                <w:sz w:val="20"/>
              </w:rPr>
              <w:t>manual</w:t>
            </w:r>
          </w:p>
        </w:tc>
        <w:tc>
          <w:tcPr>
            <w:tcW w:w="928"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Automated Tests - Acceptance</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r w:rsidRPr="00E212D3">
              <w:rPr>
                <w:sz w:val="20"/>
              </w:rPr>
              <w:t>manual</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c>
          <w:tcPr>
            <w:tcW w:w="1874" w:type="pct"/>
          </w:tcPr>
          <w:p w:rsidR="00796036" w:rsidRPr="00E212D3" w:rsidRDefault="00796036" w:rsidP="00796036">
            <w:pPr>
              <w:jc w:val="left"/>
              <w:rPr>
                <w:sz w:val="20"/>
              </w:rPr>
            </w:pPr>
            <w:r w:rsidRPr="00E212D3">
              <w:rPr>
                <w:sz w:val="20"/>
              </w:rPr>
              <w:t>Smoke Tests</w:t>
            </w:r>
          </w:p>
        </w:tc>
        <w:tc>
          <w:tcPr>
            <w:tcW w:w="1356"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928"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Performance Tests</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r w:rsidRPr="00E212D3">
              <w:rPr>
                <w:sz w:val="20"/>
              </w:rPr>
              <w:t>review</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c>
          <w:tcPr>
            <w:tcW w:w="1874" w:type="pct"/>
          </w:tcPr>
          <w:p w:rsidR="00796036" w:rsidRPr="00E212D3" w:rsidRDefault="00796036" w:rsidP="00796036">
            <w:pPr>
              <w:jc w:val="left"/>
              <w:rPr>
                <w:sz w:val="20"/>
              </w:rPr>
            </w:pPr>
            <w:r w:rsidRPr="00E212D3">
              <w:rPr>
                <w:sz w:val="20"/>
              </w:rPr>
              <w:t>Security Tests</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r w:rsidRPr="00E212D3">
              <w:rPr>
                <w:sz w:val="20"/>
              </w:rPr>
              <w:t>review</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Tests and Scenarios reviewed</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p>
        </w:tc>
        <w:tc>
          <w:tcPr>
            <w:tcW w:w="842" w:type="pct"/>
          </w:tcPr>
          <w:p w:rsidR="00796036" w:rsidRPr="00E212D3" w:rsidRDefault="00E212D3" w:rsidP="00796036">
            <w:pPr>
              <w:jc w:val="center"/>
              <w:rPr>
                <w:rFonts w:cs="Segoe UI Symbol"/>
                <w:b/>
                <w:bCs/>
                <w:sz w:val="20"/>
              </w:rPr>
            </w:pPr>
            <w:r w:rsidRPr="00E212D3">
              <w:rPr>
                <w:rFonts w:ascii="Segoe UI Symbol" w:hAnsi="Segoe UI Symbol" w:cs="Segoe UI Symbol"/>
                <w:b/>
                <w:bCs/>
                <w:sz w:val="20"/>
              </w:rPr>
              <w:t>✓</w:t>
            </w:r>
          </w:p>
        </w:tc>
      </w:tr>
      <w:tr w:rsidR="00E212D3" w:rsidRPr="00E212D3" w:rsidTr="00E212D3">
        <w:tc>
          <w:tcPr>
            <w:tcW w:w="5000" w:type="pct"/>
            <w:gridSpan w:val="4"/>
            <w:shd w:val="clear" w:color="auto" w:fill="44546A" w:themeFill="text2"/>
          </w:tcPr>
          <w:p w:rsidR="00796036" w:rsidRPr="00E212D3" w:rsidRDefault="00796036" w:rsidP="00796036">
            <w:pPr>
              <w:jc w:val="center"/>
              <w:rPr>
                <w:rFonts w:ascii="Segoe UI Symbol" w:hAnsi="Segoe UI Symbol" w:cs="Segoe UI Symbol"/>
                <w:b/>
                <w:bCs/>
                <w:color w:val="FFFFFF" w:themeColor="background1"/>
              </w:rPr>
            </w:pPr>
            <w:r w:rsidRPr="00E212D3">
              <w:rPr>
                <w:color w:val="FFFFFF" w:themeColor="background1"/>
              </w:rPr>
              <w:t>DOCUMENTATION</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Technical Documentation</w:t>
            </w:r>
          </w:p>
        </w:tc>
        <w:tc>
          <w:tcPr>
            <w:tcW w:w="1356"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928"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c>
          <w:tcPr>
            <w:tcW w:w="1874" w:type="pct"/>
          </w:tcPr>
          <w:p w:rsidR="00796036" w:rsidRPr="00E212D3" w:rsidRDefault="00796036" w:rsidP="00796036">
            <w:pPr>
              <w:jc w:val="left"/>
              <w:rPr>
                <w:sz w:val="20"/>
              </w:rPr>
            </w:pPr>
            <w:r w:rsidRPr="00E212D3">
              <w:rPr>
                <w:sz w:val="20"/>
              </w:rPr>
              <w:t>User Documentation</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8970A4"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Reviewed</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rFonts w:cs="Segoe UI Symbol"/>
                <w:b/>
                <w:bCs/>
                <w:sz w:val="20"/>
              </w:rPr>
            </w:pPr>
          </w:p>
        </w:tc>
        <w:tc>
          <w:tcPr>
            <w:tcW w:w="842" w:type="pct"/>
          </w:tcPr>
          <w:p w:rsidR="00796036" w:rsidRPr="00E212D3" w:rsidRDefault="00E212D3" w:rsidP="00796036">
            <w:pPr>
              <w:jc w:val="center"/>
              <w:rPr>
                <w:rFonts w:cs="Segoe UI Symbol"/>
                <w:b/>
                <w:bCs/>
                <w:sz w:val="20"/>
              </w:rPr>
            </w:pPr>
            <w:r w:rsidRPr="00E212D3">
              <w:rPr>
                <w:rFonts w:ascii="Segoe UI Symbol" w:hAnsi="Segoe UI Symbol" w:cs="Segoe UI Symbol"/>
                <w:b/>
                <w:bCs/>
                <w:sz w:val="20"/>
              </w:rPr>
              <w:t>✓</w:t>
            </w:r>
          </w:p>
        </w:tc>
      </w:tr>
      <w:tr w:rsidR="00E212D3" w:rsidRPr="00E212D3" w:rsidTr="00E212D3">
        <w:tc>
          <w:tcPr>
            <w:tcW w:w="5000" w:type="pct"/>
            <w:gridSpan w:val="4"/>
            <w:shd w:val="clear" w:color="auto" w:fill="44546A" w:themeFill="text2"/>
          </w:tcPr>
          <w:p w:rsidR="00796036" w:rsidRPr="00E212D3" w:rsidRDefault="00796036" w:rsidP="00796036">
            <w:pPr>
              <w:jc w:val="center"/>
              <w:rPr>
                <w:rFonts w:ascii="Segoe UI Symbol" w:hAnsi="Segoe UI Symbol" w:cs="Segoe UI Symbol"/>
                <w:b/>
                <w:bCs/>
                <w:color w:val="FFFFFF" w:themeColor="background1"/>
              </w:rPr>
            </w:pPr>
            <w:r w:rsidRPr="00E212D3">
              <w:rPr>
                <w:color w:val="FFFFFF" w:themeColor="background1"/>
              </w:rPr>
              <w:t>DEPLOYMENT</w:t>
            </w:r>
          </w:p>
        </w:tc>
      </w:tr>
      <w:tr w:rsidR="00796036" w:rsidRPr="00E212D3"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Release and Migration Scripts</w:t>
            </w:r>
          </w:p>
        </w:tc>
        <w:tc>
          <w:tcPr>
            <w:tcW w:w="1356" w:type="pct"/>
          </w:tcPr>
          <w:p w:rsidR="00796036" w:rsidRPr="00E212D3" w:rsidRDefault="00796036" w:rsidP="00796036">
            <w:pPr>
              <w:jc w:val="center"/>
              <w:rPr>
                <w:sz w:val="20"/>
              </w:rPr>
            </w:pPr>
          </w:p>
        </w:tc>
        <w:tc>
          <w:tcPr>
            <w:tcW w:w="928" w:type="pct"/>
          </w:tcPr>
          <w:p w:rsidR="00796036" w:rsidRPr="00E212D3" w:rsidRDefault="00E212D3"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796036" w:rsidP="00796036">
            <w:pPr>
              <w:jc w:val="center"/>
              <w:rPr>
                <w:sz w:val="20"/>
              </w:rPr>
            </w:pPr>
            <w:r w:rsidRPr="00E212D3">
              <w:rPr>
                <w:rFonts w:ascii="Segoe UI Symbol" w:hAnsi="Segoe UI Symbol" w:cs="Segoe UI Symbol"/>
                <w:b/>
                <w:bCs/>
                <w:sz w:val="20"/>
              </w:rPr>
              <w:t>✓</w:t>
            </w:r>
          </w:p>
        </w:tc>
      </w:tr>
      <w:tr w:rsidR="00796036" w:rsidRPr="00E212D3" w:rsidTr="007D7E68">
        <w:tc>
          <w:tcPr>
            <w:tcW w:w="1874" w:type="pct"/>
          </w:tcPr>
          <w:p w:rsidR="00796036" w:rsidRPr="00E212D3" w:rsidRDefault="00796036" w:rsidP="00796036">
            <w:pPr>
              <w:jc w:val="left"/>
              <w:rPr>
                <w:sz w:val="20"/>
              </w:rPr>
            </w:pPr>
            <w:r w:rsidRPr="00E212D3">
              <w:rPr>
                <w:sz w:val="20"/>
              </w:rPr>
              <w:t>Release and Migration Documentation</w:t>
            </w:r>
          </w:p>
        </w:tc>
        <w:tc>
          <w:tcPr>
            <w:tcW w:w="1356" w:type="pct"/>
          </w:tcPr>
          <w:p w:rsidR="00796036" w:rsidRPr="00E212D3" w:rsidRDefault="00796036" w:rsidP="00796036">
            <w:pPr>
              <w:jc w:val="center"/>
              <w:rPr>
                <w:sz w:val="20"/>
              </w:rPr>
            </w:pPr>
          </w:p>
        </w:tc>
        <w:tc>
          <w:tcPr>
            <w:tcW w:w="928" w:type="pct"/>
          </w:tcPr>
          <w:p w:rsidR="00796036" w:rsidRPr="00E212D3" w:rsidRDefault="00E212D3" w:rsidP="00796036">
            <w:pPr>
              <w:jc w:val="center"/>
              <w:rPr>
                <w:sz w:val="20"/>
              </w:rPr>
            </w:pPr>
            <w:r w:rsidRPr="00E212D3">
              <w:rPr>
                <w:rFonts w:ascii="Segoe UI Symbol" w:hAnsi="Segoe UI Symbol" w:cs="Segoe UI Symbol"/>
                <w:b/>
                <w:bCs/>
                <w:sz w:val="20"/>
              </w:rPr>
              <w:t>✓</w:t>
            </w:r>
          </w:p>
        </w:tc>
        <w:tc>
          <w:tcPr>
            <w:tcW w:w="842" w:type="pct"/>
          </w:tcPr>
          <w:p w:rsidR="00796036" w:rsidRPr="00E212D3" w:rsidRDefault="00E212D3" w:rsidP="00796036">
            <w:pPr>
              <w:jc w:val="center"/>
              <w:rPr>
                <w:rFonts w:cs="Segoe UI Symbol"/>
                <w:b/>
                <w:bCs/>
                <w:sz w:val="20"/>
              </w:rPr>
            </w:pPr>
            <w:r w:rsidRPr="00E212D3">
              <w:rPr>
                <w:rFonts w:ascii="Segoe UI Symbol" w:hAnsi="Segoe UI Symbol" w:cs="Segoe UI Symbol"/>
                <w:b/>
                <w:bCs/>
                <w:sz w:val="20"/>
              </w:rPr>
              <w:t>✓</w:t>
            </w:r>
          </w:p>
        </w:tc>
      </w:tr>
      <w:tr w:rsidR="00796036" w:rsidRPr="00E212D3" w:rsidTr="007D7E68">
        <w:trPr>
          <w:cnfStyle w:val="000000100000" w:firstRow="0" w:lastRow="0" w:firstColumn="0" w:lastColumn="0" w:oddVBand="0" w:evenVBand="0" w:oddHBand="1" w:evenHBand="0" w:firstRowFirstColumn="0" w:firstRowLastColumn="0" w:lastRowFirstColumn="0" w:lastRowLastColumn="0"/>
        </w:trPr>
        <w:tc>
          <w:tcPr>
            <w:tcW w:w="1874" w:type="pct"/>
          </w:tcPr>
          <w:p w:rsidR="00796036" w:rsidRPr="00E212D3" w:rsidRDefault="00796036" w:rsidP="00796036">
            <w:pPr>
              <w:jc w:val="left"/>
              <w:rPr>
                <w:sz w:val="20"/>
              </w:rPr>
            </w:pPr>
            <w:r w:rsidRPr="00E212D3">
              <w:rPr>
                <w:sz w:val="20"/>
              </w:rPr>
              <w:t>Tested</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p>
        </w:tc>
        <w:tc>
          <w:tcPr>
            <w:tcW w:w="842" w:type="pct"/>
          </w:tcPr>
          <w:p w:rsidR="00796036" w:rsidRPr="00E212D3" w:rsidRDefault="00E212D3" w:rsidP="00796036">
            <w:pPr>
              <w:jc w:val="center"/>
              <w:rPr>
                <w:rFonts w:cs="Segoe UI Symbol"/>
                <w:b/>
                <w:bCs/>
                <w:sz w:val="20"/>
              </w:rPr>
            </w:pPr>
            <w:r w:rsidRPr="00E212D3">
              <w:rPr>
                <w:rFonts w:ascii="Segoe UI Symbol" w:hAnsi="Segoe UI Symbol" w:cs="Segoe UI Symbol"/>
                <w:b/>
                <w:bCs/>
                <w:sz w:val="20"/>
              </w:rPr>
              <w:t>✓</w:t>
            </w:r>
          </w:p>
        </w:tc>
      </w:tr>
      <w:tr w:rsidR="00796036" w:rsidRPr="00E212D3" w:rsidTr="00E212D3">
        <w:trPr>
          <w:trHeight w:val="126"/>
        </w:trPr>
        <w:tc>
          <w:tcPr>
            <w:tcW w:w="1874" w:type="pct"/>
          </w:tcPr>
          <w:p w:rsidR="00796036" w:rsidRPr="00E212D3" w:rsidRDefault="00796036" w:rsidP="00796036">
            <w:pPr>
              <w:jc w:val="left"/>
              <w:rPr>
                <w:sz w:val="20"/>
              </w:rPr>
            </w:pPr>
            <w:r w:rsidRPr="00E212D3">
              <w:rPr>
                <w:sz w:val="20"/>
              </w:rPr>
              <w:t>Reviewed</w:t>
            </w:r>
          </w:p>
        </w:tc>
        <w:tc>
          <w:tcPr>
            <w:tcW w:w="1356" w:type="pct"/>
          </w:tcPr>
          <w:p w:rsidR="00796036" w:rsidRPr="00E212D3" w:rsidRDefault="00796036" w:rsidP="00796036">
            <w:pPr>
              <w:jc w:val="center"/>
              <w:rPr>
                <w:sz w:val="20"/>
              </w:rPr>
            </w:pPr>
          </w:p>
        </w:tc>
        <w:tc>
          <w:tcPr>
            <w:tcW w:w="928" w:type="pct"/>
          </w:tcPr>
          <w:p w:rsidR="00796036" w:rsidRPr="00E212D3" w:rsidRDefault="00796036" w:rsidP="00796036">
            <w:pPr>
              <w:jc w:val="center"/>
              <w:rPr>
                <w:sz w:val="20"/>
              </w:rPr>
            </w:pPr>
          </w:p>
        </w:tc>
        <w:tc>
          <w:tcPr>
            <w:tcW w:w="842" w:type="pct"/>
          </w:tcPr>
          <w:p w:rsidR="00796036" w:rsidRPr="00E212D3" w:rsidRDefault="00E212D3" w:rsidP="00796036">
            <w:pPr>
              <w:jc w:val="center"/>
              <w:rPr>
                <w:rFonts w:cs="Segoe UI Symbol"/>
                <w:b/>
                <w:bCs/>
                <w:sz w:val="20"/>
              </w:rPr>
            </w:pPr>
            <w:r w:rsidRPr="00E212D3">
              <w:rPr>
                <w:rFonts w:ascii="Segoe UI Symbol" w:hAnsi="Segoe UI Symbol" w:cs="Segoe UI Symbol"/>
                <w:b/>
                <w:bCs/>
                <w:sz w:val="20"/>
              </w:rPr>
              <w:t>✓</w:t>
            </w:r>
          </w:p>
        </w:tc>
      </w:tr>
    </w:tbl>
    <w:p w:rsidR="00796036" w:rsidRDefault="00796036" w:rsidP="00796036">
      <w:pPr>
        <w:pStyle w:val="Heading3"/>
      </w:pPr>
      <w:bookmarkStart w:id="11" w:name="_Toc535545864"/>
      <w:r w:rsidRPr="008970A4">
        <w:t>Doporučené techniky a praktiky agilního vývoje</w:t>
      </w:r>
      <w:bookmarkEnd w:id="11"/>
    </w:p>
    <w:p w:rsidR="007F7135" w:rsidRPr="007F7135" w:rsidRDefault="007F7135" w:rsidP="007F7135"/>
    <w:tbl>
      <w:tblPr>
        <w:tblStyle w:val="GridTable4-Accent1"/>
        <w:tblW w:w="5000" w:type="pct"/>
        <w:tblLook w:val="0420" w:firstRow="1" w:lastRow="0" w:firstColumn="0" w:lastColumn="0" w:noHBand="0" w:noVBand="1"/>
      </w:tblPr>
      <w:tblGrid>
        <w:gridCol w:w="4390"/>
        <w:gridCol w:w="1463"/>
        <w:gridCol w:w="1682"/>
        <w:gridCol w:w="1526"/>
      </w:tblGrid>
      <w:tr w:rsidR="00796036" w:rsidRPr="00BA636C" w:rsidTr="00A456E6">
        <w:trPr>
          <w:cnfStyle w:val="100000000000" w:firstRow="1" w:lastRow="0" w:firstColumn="0" w:lastColumn="0" w:oddVBand="0" w:evenVBand="0" w:oddHBand="0" w:evenHBand="0" w:firstRowFirstColumn="0" w:firstRowLastColumn="0" w:lastRowFirstColumn="0" w:lastRowLastColumn="0"/>
        </w:trPr>
        <w:tc>
          <w:tcPr>
            <w:tcW w:w="2422" w:type="pct"/>
          </w:tcPr>
          <w:p w:rsidR="00796036" w:rsidRPr="00BA636C" w:rsidRDefault="00796036" w:rsidP="007F7135">
            <w:pPr>
              <w:jc w:val="left"/>
            </w:pPr>
            <w:r w:rsidRPr="00BA636C">
              <w:rPr>
                <w:b w:val="0"/>
                <w:bCs w:val="0"/>
                <w:i/>
                <w:iCs/>
              </w:rPr>
              <w:t>Agile Development Practices</w:t>
            </w:r>
          </w:p>
        </w:tc>
        <w:tc>
          <w:tcPr>
            <w:tcW w:w="807" w:type="pct"/>
          </w:tcPr>
          <w:p w:rsidR="00796036" w:rsidRPr="00BA636C" w:rsidRDefault="00796036" w:rsidP="00796036">
            <w:pPr>
              <w:jc w:val="left"/>
            </w:pPr>
            <w:r w:rsidRPr="00BA636C">
              <w:rPr>
                <w:b w:val="0"/>
                <w:bCs w:val="0"/>
                <w:i/>
                <w:iCs/>
              </w:rPr>
              <w:t>Bronze</w:t>
            </w:r>
          </w:p>
        </w:tc>
        <w:tc>
          <w:tcPr>
            <w:tcW w:w="928" w:type="pct"/>
          </w:tcPr>
          <w:p w:rsidR="00796036" w:rsidRPr="00BA636C" w:rsidRDefault="00796036" w:rsidP="00796036">
            <w:pPr>
              <w:jc w:val="left"/>
            </w:pPr>
            <w:r w:rsidRPr="00BA636C">
              <w:rPr>
                <w:b w:val="0"/>
                <w:bCs w:val="0"/>
                <w:i/>
                <w:iCs/>
              </w:rPr>
              <w:t>Silver</w:t>
            </w:r>
          </w:p>
        </w:tc>
        <w:tc>
          <w:tcPr>
            <w:tcW w:w="842" w:type="pct"/>
          </w:tcPr>
          <w:p w:rsidR="00796036" w:rsidRPr="00BA636C" w:rsidRDefault="00796036" w:rsidP="00796036">
            <w:pPr>
              <w:jc w:val="left"/>
            </w:pPr>
            <w:r w:rsidRPr="00BA636C">
              <w:rPr>
                <w:b w:val="0"/>
                <w:bCs w:val="0"/>
                <w:i/>
                <w:iCs/>
              </w:rPr>
              <w:t>Gold</w:t>
            </w:r>
          </w:p>
        </w:tc>
      </w:tr>
      <w:tr w:rsidR="00796036" w:rsidRPr="00BA636C" w:rsidTr="00A456E6">
        <w:trPr>
          <w:cnfStyle w:val="000000100000" w:firstRow="0" w:lastRow="0" w:firstColumn="0" w:lastColumn="0" w:oddVBand="0" w:evenVBand="0" w:oddHBand="1" w:evenHBand="0" w:firstRowFirstColumn="0" w:firstRowLastColumn="0" w:lastRowFirstColumn="0" w:lastRowLastColumn="0"/>
        </w:trPr>
        <w:tc>
          <w:tcPr>
            <w:tcW w:w="2422" w:type="pct"/>
          </w:tcPr>
          <w:p w:rsidR="00796036" w:rsidRPr="007F7135" w:rsidRDefault="00796036" w:rsidP="007F7135">
            <w:pPr>
              <w:jc w:val="left"/>
              <w:rPr>
                <w:sz w:val="20"/>
              </w:rPr>
            </w:pPr>
            <w:r w:rsidRPr="007F7135">
              <w:rPr>
                <w:i/>
                <w:iCs/>
                <w:sz w:val="20"/>
              </w:rPr>
              <w:t>Pair Programming</w:t>
            </w:r>
          </w:p>
        </w:tc>
        <w:tc>
          <w:tcPr>
            <w:tcW w:w="807" w:type="pct"/>
          </w:tcPr>
          <w:p w:rsidR="00796036" w:rsidRPr="00BA636C" w:rsidRDefault="00796036" w:rsidP="00796036">
            <w:pPr>
              <w:jc w:val="left"/>
            </w:pPr>
          </w:p>
        </w:tc>
        <w:tc>
          <w:tcPr>
            <w:tcW w:w="928" w:type="pct"/>
          </w:tcPr>
          <w:p w:rsidR="00796036" w:rsidRPr="00BA636C" w:rsidRDefault="00796036" w:rsidP="00796036">
            <w:pPr>
              <w:jc w:val="left"/>
            </w:pPr>
            <w:r w:rsidRPr="00BA636C">
              <w:rPr>
                <w:rFonts w:ascii="Segoe UI Symbol" w:hAnsi="Segoe UI Symbol" w:cs="Segoe UI Symbol"/>
                <w:b/>
                <w:bCs/>
                <w:i/>
                <w:iCs/>
              </w:rPr>
              <w:t>✓</w:t>
            </w:r>
          </w:p>
        </w:tc>
        <w:tc>
          <w:tcPr>
            <w:tcW w:w="842" w:type="pct"/>
          </w:tcPr>
          <w:p w:rsidR="00796036" w:rsidRPr="00BA636C" w:rsidRDefault="00796036" w:rsidP="00796036">
            <w:pPr>
              <w:jc w:val="left"/>
            </w:pPr>
            <w:r w:rsidRPr="00BA636C">
              <w:rPr>
                <w:rFonts w:ascii="Segoe UI Symbol" w:hAnsi="Segoe UI Symbol" w:cs="Segoe UI Symbol"/>
                <w:b/>
                <w:bCs/>
                <w:i/>
                <w:iCs/>
              </w:rPr>
              <w:t>✓</w:t>
            </w:r>
          </w:p>
        </w:tc>
      </w:tr>
      <w:tr w:rsidR="00796036" w:rsidRPr="00BA636C" w:rsidTr="00A456E6">
        <w:tc>
          <w:tcPr>
            <w:tcW w:w="2422" w:type="pct"/>
          </w:tcPr>
          <w:p w:rsidR="00796036" w:rsidRPr="007F7135" w:rsidRDefault="00796036" w:rsidP="007F7135">
            <w:pPr>
              <w:jc w:val="left"/>
              <w:rPr>
                <w:sz w:val="20"/>
              </w:rPr>
            </w:pPr>
            <w:r w:rsidRPr="007F7135">
              <w:rPr>
                <w:i/>
                <w:iCs/>
                <w:sz w:val="20"/>
              </w:rPr>
              <w:t>TDD (Test Driven Development)</w:t>
            </w:r>
          </w:p>
        </w:tc>
        <w:tc>
          <w:tcPr>
            <w:tcW w:w="807" w:type="pct"/>
          </w:tcPr>
          <w:p w:rsidR="00796036" w:rsidRPr="00BA636C" w:rsidRDefault="00796036" w:rsidP="00796036">
            <w:pPr>
              <w:jc w:val="left"/>
            </w:pPr>
          </w:p>
        </w:tc>
        <w:tc>
          <w:tcPr>
            <w:tcW w:w="928" w:type="pct"/>
          </w:tcPr>
          <w:p w:rsidR="00796036" w:rsidRPr="00BA636C" w:rsidRDefault="00796036" w:rsidP="00796036">
            <w:pPr>
              <w:jc w:val="left"/>
            </w:pPr>
          </w:p>
        </w:tc>
        <w:tc>
          <w:tcPr>
            <w:tcW w:w="842" w:type="pct"/>
          </w:tcPr>
          <w:p w:rsidR="00796036" w:rsidRPr="00BA636C" w:rsidRDefault="00796036" w:rsidP="00796036">
            <w:pPr>
              <w:jc w:val="left"/>
            </w:pPr>
            <w:r w:rsidRPr="00BA636C">
              <w:rPr>
                <w:rFonts w:ascii="Segoe UI Symbol" w:hAnsi="Segoe UI Symbol" w:cs="Segoe UI Symbol"/>
                <w:b/>
                <w:bCs/>
                <w:i/>
                <w:iCs/>
              </w:rPr>
              <w:t>✓</w:t>
            </w:r>
          </w:p>
        </w:tc>
      </w:tr>
      <w:tr w:rsidR="00796036" w:rsidRPr="00BA636C" w:rsidTr="00A456E6">
        <w:trPr>
          <w:cnfStyle w:val="000000100000" w:firstRow="0" w:lastRow="0" w:firstColumn="0" w:lastColumn="0" w:oddVBand="0" w:evenVBand="0" w:oddHBand="1" w:evenHBand="0" w:firstRowFirstColumn="0" w:firstRowLastColumn="0" w:lastRowFirstColumn="0" w:lastRowLastColumn="0"/>
        </w:trPr>
        <w:tc>
          <w:tcPr>
            <w:tcW w:w="2422" w:type="pct"/>
          </w:tcPr>
          <w:p w:rsidR="00796036" w:rsidRPr="007F7135" w:rsidRDefault="00796036" w:rsidP="007F7135">
            <w:pPr>
              <w:jc w:val="left"/>
              <w:rPr>
                <w:sz w:val="20"/>
              </w:rPr>
            </w:pPr>
            <w:r w:rsidRPr="007F7135">
              <w:rPr>
                <w:i/>
                <w:iCs/>
                <w:sz w:val="20"/>
              </w:rPr>
              <w:t>BDD (Behavior Driven Development)</w:t>
            </w:r>
          </w:p>
        </w:tc>
        <w:tc>
          <w:tcPr>
            <w:tcW w:w="807" w:type="pct"/>
          </w:tcPr>
          <w:p w:rsidR="00796036" w:rsidRPr="00BA636C" w:rsidRDefault="00796036" w:rsidP="00796036">
            <w:pPr>
              <w:jc w:val="left"/>
            </w:pPr>
          </w:p>
        </w:tc>
        <w:tc>
          <w:tcPr>
            <w:tcW w:w="928" w:type="pct"/>
          </w:tcPr>
          <w:p w:rsidR="00796036" w:rsidRPr="00BA636C" w:rsidRDefault="00796036" w:rsidP="00796036">
            <w:pPr>
              <w:jc w:val="left"/>
            </w:pPr>
          </w:p>
        </w:tc>
        <w:tc>
          <w:tcPr>
            <w:tcW w:w="842" w:type="pct"/>
          </w:tcPr>
          <w:p w:rsidR="00796036" w:rsidRPr="00BA636C" w:rsidRDefault="00796036" w:rsidP="00796036">
            <w:pPr>
              <w:jc w:val="left"/>
            </w:pPr>
            <w:r w:rsidRPr="00BA636C">
              <w:rPr>
                <w:rFonts w:ascii="Segoe UI Symbol" w:hAnsi="Segoe UI Symbol" w:cs="Segoe UI Symbol"/>
                <w:b/>
                <w:bCs/>
                <w:i/>
                <w:iCs/>
              </w:rPr>
              <w:t>✓</w:t>
            </w:r>
          </w:p>
        </w:tc>
      </w:tr>
      <w:tr w:rsidR="00796036" w:rsidRPr="00BA636C" w:rsidTr="00A456E6">
        <w:tc>
          <w:tcPr>
            <w:tcW w:w="2422" w:type="pct"/>
          </w:tcPr>
          <w:p w:rsidR="00796036" w:rsidRPr="007F7135" w:rsidRDefault="00796036" w:rsidP="007F7135">
            <w:pPr>
              <w:jc w:val="left"/>
              <w:rPr>
                <w:sz w:val="20"/>
              </w:rPr>
            </w:pPr>
            <w:r w:rsidRPr="007F7135">
              <w:rPr>
                <w:i/>
                <w:iCs/>
                <w:sz w:val="20"/>
              </w:rPr>
              <w:t>Continuous Integration (trunk-based development, nightly builds…)</w:t>
            </w:r>
          </w:p>
        </w:tc>
        <w:tc>
          <w:tcPr>
            <w:tcW w:w="807" w:type="pct"/>
          </w:tcPr>
          <w:p w:rsidR="00796036" w:rsidRPr="00BA636C" w:rsidRDefault="00796036" w:rsidP="00796036">
            <w:pPr>
              <w:jc w:val="left"/>
            </w:pPr>
          </w:p>
        </w:tc>
        <w:tc>
          <w:tcPr>
            <w:tcW w:w="928" w:type="pct"/>
          </w:tcPr>
          <w:p w:rsidR="00796036" w:rsidRPr="00BA636C" w:rsidRDefault="00796036" w:rsidP="00796036">
            <w:pPr>
              <w:jc w:val="left"/>
            </w:pPr>
            <w:r w:rsidRPr="00BA636C">
              <w:rPr>
                <w:rFonts w:ascii="Segoe UI Symbol" w:hAnsi="Segoe UI Symbol" w:cs="Segoe UI Symbol"/>
                <w:b/>
                <w:bCs/>
                <w:i/>
                <w:iCs/>
              </w:rPr>
              <w:t>✓</w:t>
            </w:r>
          </w:p>
        </w:tc>
        <w:tc>
          <w:tcPr>
            <w:tcW w:w="842" w:type="pct"/>
          </w:tcPr>
          <w:p w:rsidR="00796036" w:rsidRPr="00BA636C" w:rsidRDefault="00796036" w:rsidP="00796036">
            <w:pPr>
              <w:jc w:val="left"/>
            </w:pPr>
            <w:r w:rsidRPr="00BA636C">
              <w:rPr>
                <w:rFonts w:ascii="Segoe UI Symbol" w:hAnsi="Segoe UI Symbol" w:cs="Segoe UI Symbol"/>
                <w:b/>
                <w:bCs/>
                <w:i/>
                <w:iCs/>
              </w:rPr>
              <w:t>✓</w:t>
            </w:r>
          </w:p>
        </w:tc>
      </w:tr>
      <w:tr w:rsidR="00796036" w:rsidRPr="00BA636C" w:rsidTr="00A456E6">
        <w:trPr>
          <w:cnfStyle w:val="000000100000" w:firstRow="0" w:lastRow="0" w:firstColumn="0" w:lastColumn="0" w:oddVBand="0" w:evenVBand="0" w:oddHBand="1" w:evenHBand="0" w:firstRowFirstColumn="0" w:firstRowLastColumn="0" w:lastRowFirstColumn="0" w:lastRowLastColumn="0"/>
        </w:trPr>
        <w:tc>
          <w:tcPr>
            <w:tcW w:w="2422" w:type="pct"/>
          </w:tcPr>
          <w:p w:rsidR="00796036" w:rsidRPr="007F7135" w:rsidRDefault="00796036" w:rsidP="007F7135">
            <w:pPr>
              <w:jc w:val="left"/>
              <w:rPr>
                <w:i/>
                <w:iCs/>
                <w:sz w:val="20"/>
              </w:rPr>
            </w:pPr>
            <w:r w:rsidRPr="007F7135">
              <w:rPr>
                <w:i/>
                <w:iCs/>
                <w:sz w:val="20"/>
              </w:rPr>
              <w:t>Continuous Deployment</w:t>
            </w:r>
          </w:p>
        </w:tc>
        <w:tc>
          <w:tcPr>
            <w:tcW w:w="807" w:type="pct"/>
          </w:tcPr>
          <w:p w:rsidR="00796036" w:rsidRPr="00BA636C" w:rsidRDefault="00796036" w:rsidP="00796036">
            <w:pPr>
              <w:jc w:val="left"/>
            </w:pPr>
          </w:p>
        </w:tc>
        <w:tc>
          <w:tcPr>
            <w:tcW w:w="928" w:type="pct"/>
          </w:tcPr>
          <w:p w:rsidR="00796036" w:rsidRPr="00BA636C" w:rsidRDefault="00796036" w:rsidP="00796036">
            <w:pPr>
              <w:jc w:val="left"/>
              <w:rPr>
                <w:rFonts w:ascii="Segoe UI Symbol" w:hAnsi="Segoe UI Symbol" w:cs="Segoe UI Symbol"/>
                <w:b/>
                <w:bCs/>
                <w:i/>
                <w:iCs/>
              </w:rPr>
            </w:pPr>
          </w:p>
        </w:tc>
        <w:tc>
          <w:tcPr>
            <w:tcW w:w="842" w:type="pct"/>
          </w:tcPr>
          <w:p w:rsidR="00796036" w:rsidRPr="00BA636C" w:rsidRDefault="007F7135" w:rsidP="00796036">
            <w:pPr>
              <w:jc w:val="left"/>
              <w:rPr>
                <w:rFonts w:ascii="Segoe UI Symbol" w:hAnsi="Segoe UI Symbol" w:cs="Segoe UI Symbol"/>
                <w:b/>
                <w:bCs/>
                <w:i/>
                <w:iCs/>
              </w:rPr>
            </w:pPr>
            <w:r w:rsidRPr="00BA636C">
              <w:rPr>
                <w:rFonts w:ascii="Segoe UI Symbol" w:hAnsi="Segoe UI Symbol" w:cs="Segoe UI Symbol"/>
                <w:b/>
                <w:bCs/>
                <w:i/>
                <w:iCs/>
              </w:rPr>
              <w:t>✓</w:t>
            </w:r>
          </w:p>
        </w:tc>
      </w:tr>
      <w:tr w:rsidR="00796036" w:rsidRPr="008970A4" w:rsidTr="00A456E6">
        <w:tc>
          <w:tcPr>
            <w:tcW w:w="2422" w:type="pct"/>
          </w:tcPr>
          <w:p w:rsidR="00796036" w:rsidRPr="007F7135" w:rsidRDefault="00796036" w:rsidP="007F7135">
            <w:pPr>
              <w:jc w:val="left"/>
              <w:rPr>
                <w:i/>
                <w:iCs/>
                <w:sz w:val="20"/>
              </w:rPr>
            </w:pPr>
            <w:r w:rsidRPr="007F7135">
              <w:rPr>
                <w:i/>
                <w:iCs/>
                <w:sz w:val="20"/>
              </w:rPr>
              <w:t>Continous Delivery</w:t>
            </w:r>
          </w:p>
        </w:tc>
        <w:tc>
          <w:tcPr>
            <w:tcW w:w="807" w:type="pct"/>
          </w:tcPr>
          <w:p w:rsidR="00796036" w:rsidRPr="00BA636C" w:rsidRDefault="00796036" w:rsidP="00796036">
            <w:pPr>
              <w:jc w:val="left"/>
            </w:pPr>
          </w:p>
        </w:tc>
        <w:tc>
          <w:tcPr>
            <w:tcW w:w="928" w:type="pct"/>
          </w:tcPr>
          <w:p w:rsidR="00796036" w:rsidRPr="00BA636C" w:rsidRDefault="00796036" w:rsidP="00796036">
            <w:pPr>
              <w:jc w:val="left"/>
              <w:rPr>
                <w:rFonts w:ascii="Segoe UI Symbol" w:hAnsi="Segoe UI Symbol" w:cs="Segoe UI Symbol"/>
                <w:b/>
                <w:bCs/>
                <w:i/>
                <w:iCs/>
              </w:rPr>
            </w:pPr>
          </w:p>
        </w:tc>
        <w:tc>
          <w:tcPr>
            <w:tcW w:w="842" w:type="pct"/>
          </w:tcPr>
          <w:p w:rsidR="00796036" w:rsidRPr="00BA636C" w:rsidRDefault="007F7135" w:rsidP="00796036">
            <w:pPr>
              <w:jc w:val="left"/>
              <w:rPr>
                <w:rFonts w:ascii="Segoe UI Symbol" w:hAnsi="Segoe UI Symbol" w:cs="Segoe UI Symbol"/>
                <w:b/>
                <w:bCs/>
                <w:i/>
                <w:iCs/>
              </w:rPr>
            </w:pPr>
            <w:r w:rsidRPr="00BA636C">
              <w:rPr>
                <w:rFonts w:ascii="Segoe UI Symbol" w:hAnsi="Segoe UI Symbol" w:cs="Segoe UI Symbol"/>
                <w:b/>
                <w:bCs/>
                <w:i/>
                <w:iCs/>
              </w:rPr>
              <w:t>✓</w:t>
            </w:r>
          </w:p>
        </w:tc>
      </w:tr>
      <w:tr w:rsidR="00B27DEA" w:rsidRPr="008970A4" w:rsidTr="00A456E6">
        <w:trPr>
          <w:cnfStyle w:val="000000100000" w:firstRow="0" w:lastRow="0" w:firstColumn="0" w:lastColumn="0" w:oddVBand="0" w:evenVBand="0" w:oddHBand="1" w:evenHBand="0" w:firstRowFirstColumn="0" w:firstRowLastColumn="0" w:lastRowFirstColumn="0" w:lastRowLastColumn="0"/>
        </w:trPr>
        <w:tc>
          <w:tcPr>
            <w:tcW w:w="2422" w:type="pct"/>
          </w:tcPr>
          <w:p w:rsidR="00B27DEA" w:rsidRPr="007F7135" w:rsidRDefault="00B27DEA" w:rsidP="007F7135">
            <w:pPr>
              <w:jc w:val="left"/>
              <w:rPr>
                <w:i/>
                <w:iCs/>
                <w:sz w:val="20"/>
              </w:rPr>
            </w:pPr>
          </w:p>
        </w:tc>
        <w:tc>
          <w:tcPr>
            <w:tcW w:w="807" w:type="pct"/>
          </w:tcPr>
          <w:p w:rsidR="00B27DEA" w:rsidRPr="00BA636C" w:rsidRDefault="00B27DEA" w:rsidP="00796036">
            <w:pPr>
              <w:jc w:val="left"/>
            </w:pPr>
          </w:p>
        </w:tc>
        <w:tc>
          <w:tcPr>
            <w:tcW w:w="928" w:type="pct"/>
          </w:tcPr>
          <w:p w:rsidR="00B27DEA" w:rsidRPr="00BA636C" w:rsidRDefault="00B27DEA" w:rsidP="00796036">
            <w:pPr>
              <w:jc w:val="left"/>
              <w:rPr>
                <w:rFonts w:ascii="Segoe UI Symbol" w:hAnsi="Segoe UI Symbol" w:cs="Segoe UI Symbol"/>
                <w:b/>
                <w:bCs/>
                <w:i/>
                <w:iCs/>
              </w:rPr>
            </w:pPr>
          </w:p>
        </w:tc>
        <w:tc>
          <w:tcPr>
            <w:tcW w:w="842" w:type="pct"/>
          </w:tcPr>
          <w:p w:rsidR="00B27DEA" w:rsidRPr="00BA636C" w:rsidRDefault="00B27DEA" w:rsidP="00796036">
            <w:pPr>
              <w:jc w:val="left"/>
              <w:rPr>
                <w:rFonts w:ascii="Segoe UI Symbol" w:hAnsi="Segoe UI Symbol" w:cs="Segoe UI Symbol"/>
                <w:b/>
                <w:bCs/>
                <w:i/>
                <w:iCs/>
              </w:rPr>
            </w:pPr>
          </w:p>
        </w:tc>
      </w:tr>
    </w:tbl>
    <w:p w:rsidR="00B27DEA" w:rsidRDefault="00B27DEA" w:rsidP="00B27DEA">
      <w:pPr>
        <w:rPr>
          <w:b/>
          <w:sz w:val="21"/>
          <w:highlight w:val="cyan"/>
        </w:rPr>
      </w:pPr>
    </w:p>
    <w:p w:rsidR="00A456E6" w:rsidRPr="00B27DEA" w:rsidRDefault="00A456E6" w:rsidP="00B27DEA">
      <w:pPr>
        <w:rPr>
          <w:sz w:val="21"/>
        </w:rPr>
      </w:pPr>
      <w:r w:rsidRPr="00B27DEA">
        <w:rPr>
          <w:b/>
          <w:sz w:val="21"/>
          <w:highlight w:val="cyan"/>
        </w:rPr>
        <w:t>Komentář:</w:t>
      </w:r>
      <w:r w:rsidRPr="00B27DEA">
        <w:rPr>
          <w:sz w:val="21"/>
          <w:highlight w:val="cyan"/>
        </w:rPr>
        <w:t xml:space="preserve"> </w:t>
      </w:r>
      <w:r w:rsidRPr="00B27DEA">
        <w:rPr>
          <w:i/>
          <w:sz w:val="21"/>
          <w:highlight w:val="cyan"/>
        </w:rPr>
        <w:t>Doporučené techn</w:t>
      </w:r>
      <w:r w:rsidR="007F64E8" w:rsidRPr="00B27DEA">
        <w:rPr>
          <w:i/>
          <w:sz w:val="21"/>
          <w:highlight w:val="cyan"/>
        </w:rPr>
        <w:t>iky vývoje nelze použít k rigoró</w:t>
      </w:r>
      <w:r w:rsidRPr="00B27DEA">
        <w:rPr>
          <w:i/>
          <w:sz w:val="21"/>
          <w:highlight w:val="cyan"/>
        </w:rPr>
        <w:t>znímu hodnocení doda</w:t>
      </w:r>
      <w:r w:rsidR="007F64E8" w:rsidRPr="00B27DEA">
        <w:rPr>
          <w:i/>
          <w:sz w:val="21"/>
          <w:highlight w:val="cyan"/>
        </w:rPr>
        <w:t>vatelských týmu, protože na rozdíl</w:t>
      </w:r>
      <w:r w:rsidRPr="00B27DEA">
        <w:rPr>
          <w:i/>
          <w:sz w:val="21"/>
          <w:highlight w:val="cyan"/>
        </w:rPr>
        <w:t xml:space="preserve"> od DoD kritérií nelze kontrolovat jejich plnění a dodavatel bude </w:t>
      </w:r>
      <w:r w:rsidR="007F64E8" w:rsidRPr="00B27DEA">
        <w:rPr>
          <w:i/>
          <w:sz w:val="21"/>
          <w:highlight w:val="cyan"/>
        </w:rPr>
        <w:t>pravděpodobn</w:t>
      </w:r>
      <w:r w:rsidRPr="00B27DEA">
        <w:rPr>
          <w:i/>
          <w:sz w:val="21"/>
          <w:highlight w:val="cyan"/>
        </w:rPr>
        <w:t>ě i rozporovat jejich efekt na kvalitu výsledného SW a někteří již při konzultacích v předvýběru argumentovali tím, že způsob, jakým SW vyvíjejí je jejich know how a unikátní přidaná hodnota, takže by o tom měli rozhodovat sami.</w:t>
      </w:r>
    </w:p>
    <w:p w:rsidR="007F64E8" w:rsidRDefault="007F64E8" w:rsidP="007F64E8">
      <w:pPr>
        <w:rPr>
          <w:lang w:val="en-US"/>
        </w:rPr>
      </w:pPr>
    </w:p>
    <w:p w:rsidR="00B27DEA" w:rsidRPr="007F64E8" w:rsidRDefault="00B27DEA" w:rsidP="007F64E8">
      <w:pPr>
        <w:rPr>
          <w:lang w:val="en-US"/>
        </w:rPr>
      </w:pPr>
    </w:p>
    <w:p w:rsidR="00796036" w:rsidRPr="008970A4" w:rsidRDefault="00796036" w:rsidP="00796036">
      <w:pPr>
        <w:pStyle w:val="Heading2"/>
        <w:rPr>
          <w:lang w:val="cs-CZ"/>
        </w:rPr>
      </w:pPr>
      <w:bookmarkStart w:id="12" w:name="_Toc535545865"/>
      <w:r w:rsidRPr="008970A4">
        <w:rPr>
          <w:lang w:val="cs-CZ"/>
        </w:rPr>
        <w:t>Životní cyklus poskytování služby</w:t>
      </w:r>
      <w:bookmarkEnd w:id="12"/>
      <w:r w:rsidRPr="008970A4">
        <w:rPr>
          <w:lang w:val="cs-CZ"/>
        </w:rPr>
        <w:t xml:space="preserve"> </w:t>
      </w:r>
    </w:p>
    <w:p w:rsidR="00796036" w:rsidRPr="008970A4" w:rsidRDefault="00796036" w:rsidP="00796036">
      <w:pPr>
        <w:spacing w:after="120"/>
      </w:pPr>
      <w:r w:rsidRPr="008970A4">
        <w:t>Výběrové řízení vede k uzavření rámcové smlouvy, v rámci níž pak bude probíhat plnění jednotlivých dílčích alokací Development Teamů na základě projektové a produktové roadmapy. Tato alokace může mít formu:</w:t>
      </w:r>
    </w:p>
    <w:p w:rsidR="00796036" w:rsidRPr="008970A4" w:rsidRDefault="00796036" w:rsidP="00796036">
      <w:pPr>
        <w:pStyle w:val="ListParagraph"/>
        <w:numPr>
          <w:ilvl w:val="0"/>
          <w:numId w:val="25"/>
        </w:numPr>
        <w:spacing w:after="120"/>
        <w:ind w:left="714" w:hanging="357"/>
        <w:rPr>
          <w:b/>
        </w:rPr>
      </w:pPr>
      <w:r w:rsidRPr="008970A4">
        <w:rPr>
          <w:b/>
        </w:rPr>
        <w:t>produktového vývoje</w:t>
      </w:r>
    </w:p>
    <w:p w:rsidR="00796036" w:rsidRPr="008970A4" w:rsidRDefault="00796036" w:rsidP="00796036">
      <w:pPr>
        <w:pStyle w:val="ListParagraph"/>
        <w:numPr>
          <w:ilvl w:val="1"/>
          <w:numId w:val="25"/>
        </w:numPr>
      </w:pPr>
      <w:r w:rsidRPr="008970A4">
        <w:t>Development Team je alokován buď samostatně (vytvoří společně se SM a PO Scrum Team) nebo v rámci Product Group (zapojí se do vývoje produktu společně s dalšími Development Teamy vlastními nebo jiného dodavatele);</w:t>
      </w:r>
    </w:p>
    <w:p w:rsidR="00796036" w:rsidRPr="008970A4" w:rsidRDefault="00796036" w:rsidP="00796036">
      <w:pPr>
        <w:pStyle w:val="ListParagraph"/>
        <w:numPr>
          <w:ilvl w:val="1"/>
          <w:numId w:val="25"/>
        </w:numPr>
      </w:pPr>
      <w:r w:rsidRPr="008970A4">
        <w:t>práce na položkách Product Backlogu zahrnuje vývoj nových funkcionalit, údržbu a drobný rozvoj aplikací/systémů (tzv. AMS), opravy chyb a další činnosti zajišťující životní cyklus produktu;</w:t>
      </w:r>
    </w:p>
    <w:p w:rsidR="00796036" w:rsidRPr="008970A4" w:rsidRDefault="00796036" w:rsidP="00796036">
      <w:pPr>
        <w:pStyle w:val="ListParagraph"/>
        <w:numPr>
          <w:ilvl w:val="1"/>
          <w:numId w:val="25"/>
        </w:numPr>
        <w:spacing w:after="120"/>
        <w:ind w:left="1434" w:hanging="357"/>
      </w:pPr>
      <w:r w:rsidRPr="008970A4">
        <w:t>alokace má spíše dlouhodobější charakter a je mezi RM, AM a PO strategicky domlouvána nejméně na 6 měsíců, typicky pak na jednotky let dle možností rámcové smlouvy.</w:t>
      </w:r>
    </w:p>
    <w:p w:rsidR="00796036" w:rsidRPr="008970A4" w:rsidRDefault="00796036" w:rsidP="00796036">
      <w:pPr>
        <w:pStyle w:val="ListParagraph"/>
        <w:numPr>
          <w:ilvl w:val="0"/>
          <w:numId w:val="25"/>
        </w:numPr>
        <w:spacing w:after="120"/>
        <w:ind w:left="714" w:hanging="357"/>
        <w:rPr>
          <w:b/>
        </w:rPr>
      </w:pPr>
      <w:r w:rsidRPr="008970A4">
        <w:rPr>
          <w:b/>
        </w:rPr>
        <w:t>projektovou dodávku „Time &amp; Material“</w:t>
      </w:r>
    </w:p>
    <w:p w:rsidR="00796036" w:rsidRPr="008970A4" w:rsidRDefault="00796036" w:rsidP="00796036">
      <w:pPr>
        <w:pStyle w:val="ListParagraph"/>
        <w:numPr>
          <w:ilvl w:val="1"/>
          <w:numId w:val="25"/>
        </w:numPr>
      </w:pPr>
      <w:r w:rsidRPr="008970A4">
        <w:t>Development Team je alokován buď samostatně (vytvoří společně se SM a PO Scrum Team) nebo v rámci Product Group (zapojí se do vývoje produktu společně s dalšími Development Teamy vlastními, nebo jiného dodavatele);</w:t>
      </w:r>
    </w:p>
    <w:p w:rsidR="00796036" w:rsidRPr="008970A4" w:rsidRDefault="00796036" w:rsidP="00796036">
      <w:pPr>
        <w:pStyle w:val="ListParagraph"/>
        <w:numPr>
          <w:ilvl w:val="1"/>
          <w:numId w:val="25"/>
        </w:numPr>
      </w:pPr>
      <w:r w:rsidRPr="008970A4">
        <w:t>projektový backlog pak obsahuje zejména požadavky na novou funkcionalitu v určité oblasti aplikací/systémů a konkrétní scope řízen požadavky PO;</w:t>
      </w:r>
    </w:p>
    <w:p w:rsidR="00796036" w:rsidRPr="008970A4" w:rsidRDefault="00E212D3" w:rsidP="00796036">
      <w:pPr>
        <w:pStyle w:val="ListParagraph"/>
        <w:numPr>
          <w:ilvl w:val="1"/>
          <w:numId w:val="25"/>
        </w:numPr>
        <w:spacing w:after="120"/>
        <w:ind w:left="1434" w:hanging="357"/>
      </w:pPr>
      <w:r>
        <w:t>alokace je typicky střednědob</w:t>
      </w:r>
      <w:r w:rsidR="00796036" w:rsidRPr="008970A4">
        <w:t>á, mezi RM, AM, a PO je domluven předem počet Sprintů, po které bude Development Team alokován.</w:t>
      </w:r>
    </w:p>
    <w:p w:rsidR="00796036" w:rsidRPr="008970A4" w:rsidRDefault="00796036" w:rsidP="00796036">
      <w:pPr>
        <w:spacing w:after="120"/>
        <w:rPr>
          <w:u w:val="single"/>
        </w:rPr>
      </w:pPr>
      <w:r w:rsidRPr="008970A4">
        <w:rPr>
          <w:u w:val="single"/>
        </w:rPr>
        <w:t>Řízení alokací a samotných dodávek pak probíhá cyklicky:</w:t>
      </w:r>
    </w:p>
    <w:p w:rsidR="00796036" w:rsidRPr="008970A4" w:rsidRDefault="00796036" w:rsidP="00796036">
      <w:pPr>
        <w:pStyle w:val="ListParagraph"/>
        <w:numPr>
          <w:ilvl w:val="0"/>
          <w:numId w:val="27"/>
        </w:numPr>
        <w:spacing w:after="120"/>
        <w:ind w:left="714" w:hanging="357"/>
        <w:contextualSpacing w:val="0"/>
        <w:rPr>
          <w:b/>
        </w:rPr>
      </w:pPr>
      <w:r w:rsidRPr="008970A4">
        <w:rPr>
          <w:b/>
        </w:rPr>
        <w:t>Sourcing</w:t>
      </w:r>
    </w:p>
    <w:p w:rsidR="00796036" w:rsidRPr="008970A4" w:rsidRDefault="00796036" w:rsidP="00796036">
      <w:pPr>
        <w:pStyle w:val="ListParagraph"/>
        <w:numPr>
          <w:ilvl w:val="2"/>
          <w:numId w:val="29"/>
        </w:numPr>
        <w:ind w:left="1134" w:hanging="283"/>
      </w:pPr>
      <w:r w:rsidRPr="008970A4">
        <w:t>alokační komise složená z RM, AM, PO a dalších zástupců Příjemce (sponzoři, klíčoví stakeholdeři, architektura…) se schází periodicky (typicky 1× měsíc) a identifikuje nové příležitosti – start projektů nebo vytvoření produktové oblasti;</w:t>
      </w:r>
    </w:p>
    <w:p w:rsidR="00796036" w:rsidRPr="008970A4" w:rsidRDefault="00796036" w:rsidP="00796036">
      <w:pPr>
        <w:pStyle w:val="ListParagraph"/>
        <w:numPr>
          <w:ilvl w:val="2"/>
          <w:numId w:val="29"/>
        </w:numPr>
        <w:spacing w:after="120"/>
        <w:ind w:left="1135" w:hanging="284"/>
        <w:contextualSpacing w:val="0"/>
      </w:pPr>
      <w:r w:rsidRPr="008970A4">
        <w:t>po přidělení alokace má Poskytovatel určenou lhůtu na sestavení Development Teamu a zajištění všech předpokladů pro jeho zapojení do vývoje.</w:t>
      </w:r>
    </w:p>
    <w:p w:rsidR="00796036" w:rsidRPr="008970A4" w:rsidRDefault="00796036" w:rsidP="00796036">
      <w:pPr>
        <w:pStyle w:val="ListParagraph"/>
        <w:numPr>
          <w:ilvl w:val="0"/>
          <w:numId w:val="27"/>
        </w:numPr>
        <w:spacing w:after="120"/>
        <w:ind w:left="714" w:hanging="357"/>
        <w:contextualSpacing w:val="0"/>
        <w:rPr>
          <w:b/>
        </w:rPr>
      </w:pPr>
      <w:r w:rsidRPr="008970A4">
        <w:rPr>
          <w:b/>
        </w:rPr>
        <w:t>Delivery</w:t>
      </w:r>
    </w:p>
    <w:p w:rsidR="00796036" w:rsidRPr="008970A4" w:rsidRDefault="00796036" w:rsidP="00796036">
      <w:pPr>
        <w:pStyle w:val="ListParagraph"/>
        <w:numPr>
          <w:ilvl w:val="2"/>
          <w:numId w:val="29"/>
        </w:numPr>
        <w:spacing w:after="120"/>
        <w:ind w:left="1135" w:hanging="284"/>
        <w:contextualSpacing w:val="0"/>
      </w:pPr>
      <w:r w:rsidRPr="008970A4">
        <w:t>Development Team je alokován na projekt/produkt, dodává ve Sprintech a je zapojen do CoP a dalších aktivit, na kterých je domluven s RM.</w:t>
      </w:r>
    </w:p>
    <w:p w:rsidR="00796036" w:rsidRPr="008970A4" w:rsidRDefault="00796036" w:rsidP="00796036">
      <w:pPr>
        <w:pStyle w:val="ListParagraph"/>
        <w:numPr>
          <w:ilvl w:val="0"/>
          <w:numId w:val="27"/>
        </w:numPr>
        <w:spacing w:after="120"/>
        <w:ind w:left="714" w:hanging="357"/>
        <w:contextualSpacing w:val="0"/>
        <w:rPr>
          <w:b/>
        </w:rPr>
      </w:pPr>
      <w:r w:rsidRPr="008970A4">
        <w:rPr>
          <w:b/>
        </w:rPr>
        <w:t>Scale-up / Scale-down</w:t>
      </w:r>
    </w:p>
    <w:p w:rsidR="00796036" w:rsidRPr="008970A4" w:rsidRDefault="00796036" w:rsidP="00796036">
      <w:pPr>
        <w:pStyle w:val="ListParagraph"/>
        <w:numPr>
          <w:ilvl w:val="2"/>
          <w:numId w:val="29"/>
        </w:numPr>
        <w:spacing w:after="120"/>
        <w:ind w:left="1135" w:hanging="284"/>
        <w:contextualSpacing w:val="0"/>
      </w:pPr>
      <w:r w:rsidRPr="008970A4">
        <w:t xml:space="preserve">alokační komise pravidelně kontroluje (zejména na základě zpětné vazby od PO), zda alokace poskytuje odpovídající kapacitu a případně koriguje </w:t>
      </w:r>
      <w:r w:rsidRPr="008970A4">
        <w:lastRenderedPageBreak/>
        <w:t>alokaci – přidání Development Teamu, dočasná nebo trvalá alokace na jiný produkt/projekt nebo rozhodne o ukončení alokace v určitém horizontu.</w:t>
      </w:r>
    </w:p>
    <w:p w:rsidR="00796036" w:rsidRPr="008970A4" w:rsidRDefault="00796036" w:rsidP="00796036">
      <w:pPr>
        <w:pStyle w:val="ListParagraph"/>
        <w:numPr>
          <w:ilvl w:val="0"/>
          <w:numId w:val="27"/>
        </w:numPr>
        <w:spacing w:after="120"/>
        <w:ind w:left="714" w:hanging="357"/>
        <w:contextualSpacing w:val="0"/>
        <w:rPr>
          <w:b/>
        </w:rPr>
      </w:pPr>
      <w:r w:rsidRPr="008970A4">
        <w:rPr>
          <w:b/>
        </w:rPr>
        <w:t>Performance Metrics</w:t>
      </w:r>
    </w:p>
    <w:p w:rsidR="00796036" w:rsidRPr="008970A4" w:rsidRDefault="00796036" w:rsidP="00796036">
      <w:pPr>
        <w:pStyle w:val="ListParagraph"/>
        <w:numPr>
          <w:ilvl w:val="2"/>
          <w:numId w:val="29"/>
        </w:numPr>
        <w:spacing w:after="120"/>
        <w:ind w:left="1135" w:hanging="284"/>
        <w:contextualSpacing w:val="0"/>
      </w:pPr>
      <w:r w:rsidRPr="008970A4">
        <w:t>Resource Manager je odpovědný za kontrolu pl</w:t>
      </w:r>
      <w:r w:rsidR="00A456E6">
        <w:t>n</w:t>
      </w:r>
      <w:r w:rsidRPr="008970A4">
        <w:t>ění služby a dodržování compliance. Jednotlivé složky metrik pak hodnotí členové CoP nebo jiní specialisté Poskytovatele. Mezi sledované parametry patří např.:</w:t>
      </w:r>
    </w:p>
    <w:p w:rsidR="00796036" w:rsidRPr="008970A4" w:rsidRDefault="00796036" w:rsidP="00796036">
      <w:pPr>
        <w:pStyle w:val="ListParagraph"/>
        <w:numPr>
          <w:ilvl w:val="2"/>
          <w:numId w:val="29"/>
        </w:numPr>
        <w:ind w:left="1843" w:hanging="425"/>
      </w:pPr>
      <w:r w:rsidRPr="008970A4">
        <w:t>Quality</w:t>
      </w:r>
    </w:p>
    <w:p w:rsidR="00796036" w:rsidRPr="008970A4" w:rsidRDefault="00796036" w:rsidP="00796036">
      <w:pPr>
        <w:pStyle w:val="ListParagraph"/>
        <w:numPr>
          <w:ilvl w:val="2"/>
          <w:numId w:val="29"/>
        </w:numPr>
        <w:ind w:left="1843" w:hanging="425"/>
      </w:pPr>
      <w:r w:rsidRPr="008970A4">
        <w:t>Predictability</w:t>
      </w:r>
    </w:p>
    <w:p w:rsidR="00796036" w:rsidRPr="008970A4" w:rsidRDefault="00796036" w:rsidP="00796036">
      <w:pPr>
        <w:pStyle w:val="ListParagraph"/>
        <w:numPr>
          <w:ilvl w:val="2"/>
          <w:numId w:val="29"/>
        </w:numPr>
        <w:ind w:left="1843" w:hanging="425"/>
      </w:pPr>
      <w:r w:rsidRPr="008970A4">
        <w:t>Development Velocity</w:t>
      </w:r>
    </w:p>
    <w:p w:rsidR="00796036" w:rsidRPr="008970A4" w:rsidRDefault="00796036" w:rsidP="00796036">
      <w:pPr>
        <w:pStyle w:val="ListParagraph"/>
        <w:numPr>
          <w:ilvl w:val="2"/>
          <w:numId w:val="29"/>
        </w:numPr>
        <w:ind w:left="1843" w:hanging="425"/>
      </w:pPr>
      <w:r w:rsidRPr="008970A4">
        <w:t>Definition of Done</w:t>
      </w:r>
    </w:p>
    <w:p w:rsidR="00796036" w:rsidRPr="008970A4" w:rsidRDefault="00796036" w:rsidP="00796036">
      <w:pPr>
        <w:pStyle w:val="ListParagraph"/>
        <w:numPr>
          <w:ilvl w:val="2"/>
          <w:numId w:val="29"/>
        </w:numPr>
        <w:ind w:left="1843" w:hanging="425"/>
      </w:pPr>
      <w:r w:rsidRPr="008970A4">
        <w:t>Customer Satisfaction</w:t>
      </w:r>
    </w:p>
    <w:p w:rsidR="00796036" w:rsidRPr="008970A4" w:rsidRDefault="00796036" w:rsidP="00796036">
      <w:pPr>
        <w:pStyle w:val="ListParagraph"/>
        <w:numPr>
          <w:ilvl w:val="2"/>
          <w:numId w:val="29"/>
        </w:numPr>
        <w:ind w:left="1843" w:hanging="425"/>
      </w:pPr>
      <w:r w:rsidRPr="008970A4">
        <w:t>Release Stability</w:t>
      </w:r>
    </w:p>
    <w:p w:rsidR="00796036" w:rsidRPr="008970A4" w:rsidRDefault="00796036" w:rsidP="00796036">
      <w:pPr>
        <w:pStyle w:val="ListParagraph"/>
        <w:numPr>
          <w:ilvl w:val="2"/>
          <w:numId w:val="29"/>
        </w:numPr>
        <w:ind w:left="1843" w:hanging="425"/>
      </w:pPr>
      <w:r w:rsidRPr="008970A4">
        <w:t>Compliance</w:t>
      </w:r>
    </w:p>
    <w:p w:rsidR="00796036" w:rsidRPr="008970A4" w:rsidRDefault="00796036" w:rsidP="00796036">
      <w:pPr>
        <w:pStyle w:val="ListParagraph"/>
        <w:numPr>
          <w:ilvl w:val="2"/>
          <w:numId w:val="29"/>
        </w:numPr>
        <w:ind w:left="1843" w:hanging="425"/>
      </w:pPr>
      <w:r w:rsidRPr="008970A4">
        <w:t>Technical Debt Maintenance</w:t>
      </w:r>
    </w:p>
    <w:p w:rsidR="00796036" w:rsidRDefault="00796036" w:rsidP="00796036">
      <w:pPr>
        <w:pStyle w:val="ListParagraph"/>
        <w:numPr>
          <w:ilvl w:val="2"/>
          <w:numId w:val="29"/>
        </w:numPr>
        <w:spacing w:after="120"/>
        <w:ind w:left="1843" w:hanging="425"/>
        <w:contextualSpacing w:val="0"/>
      </w:pPr>
      <w:r w:rsidRPr="008970A4">
        <w:t>Innovation Factor</w:t>
      </w:r>
    </w:p>
    <w:p w:rsidR="007D7E68" w:rsidRPr="008970A4" w:rsidRDefault="007D7E68" w:rsidP="007D7E68">
      <w:pPr>
        <w:pStyle w:val="ListParagraph"/>
        <w:spacing w:after="120"/>
        <w:ind w:left="1843"/>
        <w:contextualSpacing w:val="0"/>
      </w:pPr>
    </w:p>
    <w:p w:rsidR="00796036" w:rsidRPr="008970A4" w:rsidRDefault="00796036" w:rsidP="00796036">
      <w:pPr>
        <w:pStyle w:val="ListParagraph"/>
        <w:numPr>
          <w:ilvl w:val="0"/>
          <w:numId w:val="27"/>
        </w:numPr>
        <w:spacing w:after="120"/>
        <w:ind w:left="714" w:hanging="357"/>
        <w:contextualSpacing w:val="0"/>
        <w:rPr>
          <w:b/>
        </w:rPr>
      </w:pPr>
      <w:r w:rsidRPr="008970A4">
        <w:rPr>
          <w:b/>
        </w:rPr>
        <w:t>Phase Out</w:t>
      </w:r>
    </w:p>
    <w:p w:rsidR="00796036" w:rsidRPr="008970A4" w:rsidRDefault="00796036" w:rsidP="00796036">
      <w:pPr>
        <w:pStyle w:val="ListParagraph"/>
        <w:numPr>
          <w:ilvl w:val="2"/>
          <w:numId w:val="29"/>
        </w:numPr>
        <w:spacing w:after="120"/>
        <w:ind w:left="1135" w:hanging="284"/>
        <w:contextualSpacing w:val="0"/>
      </w:pPr>
      <w:r w:rsidRPr="008970A4">
        <w:t>ukončení alokace Development Teamu proběhne:</w:t>
      </w:r>
    </w:p>
    <w:p w:rsidR="00796036" w:rsidRPr="008970A4" w:rsidRDefault="00796036" w:rsidP="00796036">
      <w:pPr>
        <w:pStyle w:val="ListParagraph"/>
        <w:numPr>
          <w:ilvl w:val="3"/>
          <w:numId w:val="30"/>
        </w:numPr>
        <w:ind w:left="1843"/>
      </w:pPr>
      <w:r w:rsidRPr="008970A4">
        <w:rPr>
          <w:b/>
        </w:rPr>
        <w:t>řádně</w:t>
      </w:r>
      <w:r w:rsidRPr="008970A4">
        <w:t xml:space="preserve"> po uběhnutí domluvené periody alokace nebo ukončení dodávky projektu</w:t>
      </w:r>
    </w:p>
    <w:p w:rsidR="00796036" w:rsidRPr="008970A4" w:rsidRDefault="00796036" w:rsidP="00796036">
      <w:pPr>
        <w:pStyle w:val="ListParagraph"/>
        <w:numPr>
          <w:ilvl w:val="3"/>
          <w:numId w:val="30"/>
        </w:numPr>
        <w:ind w:left="1843"/>
      </w:pPr>
      <w:r w:rsidRPr="008970A4">
        <w:rPr>
          <w:b/>
        </w:rPr>
        <w:t>mimořádně</w:t>
      </w:r>
      <w:r w:rsidRPr="008970A4">
        <w:t xml:space="preserve"> při </w:t>
      </w:r>
      <w:r w:rsidR="00A456E6">
        <w:t>zjiště</w:t>
      </w:r>
      <w:r w:rsidRPr="008970A4">
        <w:t>ní hrubých nedostatků v kvalitě poskytované služby a to v případě, pokud Poskytovatel nezajistí nápravu ani po uplynutí lhůty, kterou mu na odstranění problémů uloží alokační komise</w:t>
      </w:r>
    </w:p>
    <w:p w:rsidR="00796036" w:rsidRPr="008970A4" w:rsidRDefault="00796036" w:rsidP="00796036">
      <w:pPr>
        <w:pStyle w:val="Heading2"/>
        <w:rPr>
          <w:lang w:val="cs-CZ"/>
        </w:rPr>
      </w:pPr>
      <w:bookmarkStart w:id="13" w:name="_Toc535545866"/>
      <w:r w:rsidRPr="008970A4">
        <w:rPr>
          <w:lang w:val="cs-CZ"/>
        </w:rPr>
        <w:t>Pravidla čerpání služby</w:t>
      </w:r>
      <w:bookmarkEnd w:id="13"/>
    </w:p>
    <w:p w:rsidR="00796036" w:rsidRPr="008970A4" w:rsidRDefault="00796036" w:rsidP="00796036">
      <w:pPr>
        <w:spacing w:after="120"/>
      </w:pPr>
      <w:r w:rsidRPr="008970A4">
        <w:t>Development Team Poskytovatele je ze strany Příjemce řízen:</w:t>
      </w:r>
    </w:p>
    <w:p w:rsidR="00796036" w:rsidRPr="008970A4" w:rsidRDefault="00796036" w:rsidP="00796036">
      <w:pPr>
        <w:pStyle w:val="ListParagraph"/>
        <w:numPr>
          <w:ilvl w:val="1"/>
          <w:numId w:val="15"/>
        </w:numPr>
      </w:pPr>
      <w:r w:rsidRPr="008970A4">
        <w:t xml:space="preserve">přímo IT </w:t>
      </w:r>
      <w:r w:rsidR="007F64E8">
        <w:t>Garantem</w:t>
      </w:r>
      <w:r w:rsidRPr="008970A4">
        <w:t xml:space="preserve"> / Resource Managerem, který určuje alokaci Development Teamu na projekt/produkt a kontroluje průběh plnění z formální a technické stránky;</w:t>
      </w:r>
    </w:p>
    <w:p w:rsidR="00796036" w:rsidRPr="008970A4" w:rsidRDefault="00796036" w:rsidP="00796036">
      <w:pPr>
        <w:pStyle w:val="ListParagraph"/>
        <w:numPr>
          <w:ilvl w:val="1"/>
          <w:numId w:val="15"/>
        </w:numPr>
      </w:pPr>
      <w:r w:rsidRPr="008970A4">
        <w:t>nepřímo Product Ownerem, který prostřednictvím prioritizace Product Backlogu určuje utilizaci týmu na konkrétních úkolech a kontroluje obsah a kvalitu výstupu vzhledem k zadání;</w:t>
      </w:r>
    </w:p>
    <w:p w:rsidR="00796036" w:rsidRPr="008970A4" w:rsidRDefault="00796036" w:rsidP="00796036">
      <w:pPr>
        <w:pStyle w:val="ListParagraph"/>
        <w:numPr>
          <w:ilvl w:val="1"/>
          <w:numId w:val="15"/>
        </w:numPr>
        <w:spacing w:after="120"/>
      </w:pPr>
      <w:r w:rsidRPr="008970A4">
        <w:t>nepřímo Scrum Masterem, který nastavuje a řídí proces Scrum Teamu nebo LeSS produktové skupiny, koučuje tým k samoorganizaci a cross-fun</w:t>
      </w:r>
      <w:r w:rsidR="00E212D3">
        <w:t>kc</w:t>
      </w:r>
      <w:r w:rsidRPr="008970A4">
        <w:t>ionalitě, pomáhá odstraňovat překážky a snižovat dopady organizační komplexity v okolí týmu.</w:t>
      </w:r>
    </w:p>
    <w:p w:rsidR="00796036" w:rsidRPr="008970A4" w:rsidRDefault="00796036" w:rsidP="00796036">
      <w:pPr>
        <w:spacing w:after="120"/>
      </w:pPr>
      <w:r w:rsidRPr="008970A4">
        <w:t xml:space="preserve">Čerpání je prováděno na základě týmové sazby za den – </w:t>
      </w:r>
      <w:r w:rsidRPr="008970A4">
        <w:rPr>
          <w:b/>
        </w:rPr>
        <w:t>Team-Day (TD)</w:t>
      </w:r>
      <w:r w:rsidRPr="008970A4">
        <w:t>, dle příslušné kategorie maturity týmu a to na základě schváleného týmového výkazu práce Resource Managerem Příjemce.</w:t>
      </w:r>
    </w:p>
    <w:p w:rsidR="00796036" w:rsidRPr="008970A4" w:rsidRDefault="00796036" w:rsidP="00796036">
      <w:pPr>
        <w:pStyle w:val="ListParagraph"/>
        <w:numPr>
          <w:ilvl w:val="2"/>
          <w:numId w:val="29"/>
        </w:numPr>
        <w:spacing w:after="120"/>
        <w:ind w:left="1134" w:hanging="283"/>
      </w:pPr>
      <w:r w:rsidRPr="008970A4">
        <w:rPr>
          <w:b/>
        </w:rPr>
        <w:t>Základní sazba</w:t>
      </w:r>
      <w:r w:rsidRPr="008970A4">
        <w:t xml:space="preserve"> - Team-Day je vykazován v plné ceně</w:t>
      </w:r>
      <w:r w:rsidRPr="008970A4">
        <w:rPr>
          <w:b/>
        </w:rPr>
        <w:t>,</w:t>
      </w:r>
      <w:r w:rsidRPr="008970A4">
        <w:t xml:space="preserve"> pokud službu během daného pracovního dne (čistých 8 hodin práce) poskytují všichni </w:t>
      </w:r>
      <w:r w:rsidRPr="008970A4">
        <w:lastRenderedPageBreak/>
        <w:t>členové Development Teamu, kteří jsou aktuálně součástí alokace odsouhlasené RM a AM pro daný produkt/projekt.</w:t>
      </w:r>
    </w:p>
    <w:p w:rsidR="00796036" w:rsidRPr="008970A4" w:rsidRDefault="00796036" w:rsidP="00796036">
      <w:pPr>
        <w:pStyle w:val="ListParagraph"/>
        <w:numPr>
          <w:ilvl w:val="2"/>
          <w:numId w:val="29"/>
        </w:numPr>
        <w:spacing w:after="120"/>
        <w:ind w:left="1134" w:hanging="283"/>
      </w:pPr>
      <w:r w:rsidRPr="008970A4">
        <w:rPr>
          <w:b/>
        </w:rPr>
        <w:t>Redukovaná sazba</w:t>
      </w:r>
      <w:r w:rsidRPr="008970A4">
        <w:t xml:space="preserve"> - Team-Day je vykazován v alikvotně snížené ceně, pokud službu během daného pracovního dne poskytuje z jakýchkoli důvodů pouze část členů Development Teamu.</w:t>
      </w:r>
    </w:p>
    <w:p w:rsidR="00796036" w:rsidRPr="008970A4" w:rsidRDefault="00796036" w:rsidP="00796036">
      <w:pPr>
        <w:pStyle w:val="ListParagraph"/>
        <w:numPr>
          <w:ilvl w:val="2"/>
          <w:numId w:val="29"/>
        </w:numPr>
        <w:spacing w:after="120"/>
        <w:ind w:left="1134" w:hanging="283"/>
      </w:pPr>
      <w:r w:rsidRPr="008970A4">
        <w:t xml:space="preserve">Čerpání služby je založeno na </w:t>
      </w:r>
      <w:r w:rsidRPr="008970A4">
        <w:rPr>
          <w:b/>
        </w:rPr>
        <w:t>oboustranné důvěře</w:t>
      </w:r>
      <w:r w:rsidRPr="008970A4">
        <w:t xml:space="preserve"> Poskytovatele a Příjemce. V případech sníženého výstupu dodávky (dovolené, nemoci, překážky v práci, školení, postupný náběh týmu, plánované snížení kapacity dle požadavku PO, vyšší moc apod.) je po vzájemné dohodě možno snížit alikvotně základní sazbu TD na redukovanou sazbu.</w:t>
      </w:r>
    </w:p>
    <w:p w:rsidR="00796036" w:rsidRPr="008970A4" w:rsidRDefault="00796036" w:rsidP="00796036">
      <w:pPr>
        <w:spacing w:after="120"/>
      </w:pPr>
      <w:r w:rsidRPr="008970A4">
        <w:t>Poskytovatel je povinen vést výkazy poskytování služby Development Teamů v předem domluvené struktuře a předkládat je k odsouhlasení Příjemci za každý kalendářní měsíc po dobu trvání alokace.</w:t>
      </w:r>
    </w:p>
    <w:p w:rsidR="00796036" w:rsidRPr="008970A4" w:rsidRDefault="00796036" w:rsidP="00796036">
      <w:pPr>
        <w:pStyle w:val="Heading2"/>
        <w:rPr>
          <w:lang w:val="cs-CZ"/>
        </w:rPr>
      </w:pPr>
      <w:bookmarkStart w:id="14" w:name="_Toc535545867"/>
      <w:r w:rsidRPr="008970A4">
        <w:rPr>
          <w:lang w:val="cs-CZ"/>
        </w:rPr>
        <w:t>Kapacitn</w:t>
      </w:r>
      <w:r w:rsidR="00BA636C">
        <w:rPr>
          <w:lang w:val="cs-CZ"/>
        </w:rPr>
        <w:t>í požadavky a zajištění kontinu</w:t>
      </w:r>
      <w:r w:rsidRPr="008970A4">
        <w:rPr>
          <w:lang w:val="cs-CZ"/>
        </w:rPr>
        <w:t>ity služby</w:t>
      </w:r>
      <w:bookmarkEnd w:id="14"/>
    </w:p>
    <w:p w:rsidR="00796036" w:rsidRPr="008970A4" w:rsidRDefault="00796036" w:rsidP="00796036">
      <w:pPr>
        <w:pStyle w:val="poznamkahowto"/>
        <w:spacing w:after="120"/>
        <w:rPr>
          <w:i w:val="0"/>
          <w:color w:val="auto"/>
          <w:szCs w:val="20"/>
        </w:rPr>
      </w:pPr>
      <w:r w:rsidRPr="008970A4">
        <w:rPr>
          <w:i w:val="0"/>
          <w:color w:val="auto"/>
          <w:szCs w:val="20"/>
        </w:rPr>
        <w:t xml:space="preserve">Pro řádné zajištění služeb se požaduje kontinuita a minimální fluktuace (méně než 15 %) pracovníků Poskytovatele. Celkový objem rámcového kontraktu činí </w:t>
      </w:r>
      <w:r w:rsidRPr="008970A4">
        <w:rPr>
          <w:b/>
          <w:i w:val="0"/>
          <w:color w:val="auto"/>
          <w:szCs w:val="20"/>
          <w:highlight w:val="yellow"/>
        </w:rPr>
        <w:t>XXXX TD v roce 201X s opcí na roky 201X a 202X</w:t>
      </w:r>
      <w:r w:rsidRPr="008970A4">
        <w:rPr>
          <w:i w:val="0"/>
          <w:color w:val="auto"/>
          <w:szCs w:val="20"/>
        </w:rPr>
        <w:t xml:space="preserve"> ve třech kategoriích CI/CD maturity Development Teamů rozdělených dle avizovaných potřeb Příjemce. </w:t>
      </w:r>
    </w:p>
    <w:p w:rsidR="00796036" w:rsidRPr="008970A4" w:rsidRDefault="00796036" w:rsidP="00796036">
      <w:pPr>
        <w:pStyle w:val="Heading2"/>
        <w:rPr>
          <w:lang w:val="cs-CZ"/>
        </w:rPr>
      </w:pPr>
      <w:bookmarkStart w:id="15" w:name="_Toc535545868"/>
      <w:bookmarkStart w:id="16" w:name="_Toc185150400"/>
      <w:bookmarkStart w:id="17" w:name="_Toc185151139"/>
      <w:bookmarkStart w:id="18" w:name="_Toc316971791"/>
      <w:bookmarkStart w:id="19" w:name="_Toc341963102"/>
      <w:bookmarkStart w:id="20" w:name="_Toc352323749"/>
      <w:r w:rsidRPr="008970A4">
        <w:rPr>
          <w:lang w:val="cs-CZ"/>
        </w:rPr>
        <w:t>Vyloučení Poskytovatele z důvodu compliance</w:t>
      </w:r>
      <w:bookmarkEnd w:id="15"/>
      <w:r w:rsidRPr="008970A4">
        <w:rPr>
          <w:lang w:val="cs-CZ"/>
        </w:rPr>
        <w:t xml:space="preserve"> </w:t>
      </w:r>
    </w:p>
    <w:p w:rsidR="00796036" w:rsidRDefault="00796036" w:rsidP="00796036">
      <w:pPr>
        <w:spacing w:after="120"/>
      </w:pPr>
      <w:r w:rsidRPr="008970A4">
        <w:t>Poskytovatel nesmí být v jakékoliv rozhodovací roli (CoP Leader) účasten v těch CoP, kde by mohlo docházet ke střetu zájmů, tj. Poskytovatel by dodával jak Development Team, tak člena CoP spolupracujících na jednom produktu/projektu.</w:t>
      </w:r>
    </w:p>
    <w:p w:rsidR="007D7E68" w:rsidRPr="008970A4" w:rsidRDefault="00E212D3" w:rsidP="00796036">
      <w:pPr>
        <w:spacing w:after="120"/>
      </w:pPr>
      <w:r w:rsidRPr="00E212D3">
        <w:rPr>
          <w:b/>
          <w:i/>
          <w:sz w:val="21"/>
          <w:highlight w:val="cyan"/>
        </w:rPr>
        <w:t>Komentář</w:t>
      </w:r>
      <w:r w:rsidRPr="00E212D3">
        <w:rPr>
          <w:i/>
          <w:sz w:val="21"/>
          <w:highlight w:val="cyan"/>
        </w:rPr>
        <w:t>: Vzhledem k tomu, že společnost nedisponuje dostatečnou interní kapacitou v oblasti IT compliance, řízení kvality vývoje SW apod., rovněž tyto role outsourcuje. Je pak zakázáno, aby se stejný dodavatel ucházel o zakázky v obou oblastech. Tedy buď dodává Development Team Service nebo je dodavatelem expertů do CoP.</w:t>
      </w:r>
    </w:p>
    <w:p w:rsidR="00796036" w:rsidRPr="008970A4" w:rsidRDefault="00796036" w:rsidP="00796036">
      <w:pPr>
        <w:pStyle w:val="Heading1"/>
        <w:rPr>
          <w:lang w:val="cs-CZ"/>
        </w:rPr>
      </w:pPr>
      <w:bookmarkStart w:id="21" w:name="_Toc169664730"/>
      <w:bookmarkStart w:id="22" w:name="_Toc277170859"/>
      <w:bookmarkStart w:id="23" w:name="_Toc379546319"/>
      <w:bookmarkStart w:id="24" w:name="_Toc535545869"/>
      <w:bookmarkEnd w:id="3"/>
      <w:bookmarkEnd w:id="16"/>
      <w:bookmarkEnd w:id="17"/>
      <w:bookmarkEnd w:id="18"/>
      <w:bookmarkEnd w:id="19"/>
      <w:bookmarkEnd w:id="20"/>
      <w:r w:rsidRPr="008970A4">
        <w:rPr>
          <w:lang w:val="cs-CZ"/>
        </w:rPr>
        <w:t>Všeobecné a upřesňující podmínky</w:t>
      </w:r>
      <w:bookmarkEnd w:id="21"/>
      <w:bookmarkEnd w:id="22"/>
      <w:bookmarkEnd w:id="23"/>
      <w:r w:rsidRPr="008970A4">
        <w:rPr>
          <w:lang w:val="cs-CZ"/>
        </w:rPr>
        <w:t xml:space="preserve"> a ustanovení</w:t>
      </w:r>
      <w:bookmarkEnd w:id="24"/>
    </w:p>
    <w:p w:rsidR="005906D6" w:rsidRPr="005906D6" w:rsidRDefault="005906D6" w:rsidP="005906D6">
      <w:pPr>
        <w:rPr>
          <w:i/>
        </w:rPr>
      </w:pPr>
      <w:bookmarkStart w:id="25" w:name="_Toc379546320"/>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spacing w:after="120"/>
        <w:rPr>
          <w:color w:val="0070C0"/>
        </w:rPr>
      </w:pPr>
    </w:p>
    <w:p w:rsidR="00796036" w:rsidRDefault="00796036" w:rsidP="00796036">
      <w:pPr>
        <w:pStyle w:val="Heading2"/>
        <w:rPr>
          <w:lang w:val="cs-CZ"/>
        </w:rPr>
      </w:pPr>
      <w:bookmarkStart w:id="26" w:name="_Toc535545870"/>
      <w:r w:rsidRPr="008970A4">
        <w:rPr>
          <w:lang w:val="cs-CZ"/>
        </w:rPr>
        <w:t>Obecná pravidla pro poskytování služeb</w:t>
      </w:r>
      <w:bookmarkEnd w:id="26"/>
    </w:p>
    <w:p w:rsidR="005906D6" w:rsidRPr="005906D6" w:rsidRDefault="005906D6" w:rsidP="005906D6">
      <w:pPr>
        <w:rPr>
          <w:i/>
        </w:rPr>
      </w:pPr>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27" w:name="_Toc398723838"/>
      <w:bookmarkStart w:id="28" w:name="_Toc535545871"/>
      <w:r w:rsidRPr="008970A4">
        <w:rPr>
          <w:lang w:val="cs-CZ"/>
        </w:rPr>
        <w:t>Pověřená osoba</w:t>
      </w:r>
      <w:bookmarkEnd w:id="27"/>
      <w:bookmarkEnd w:id="28"/>
    </w:p>
    <w:p w:rsidR="00796036" w:rsidRDefault="00796036" w:rsidP="00796036">
      <w:r w:rsidRPr="008970A4">
        <w:t xml:space="preserve">Společnost </w:t>
      </w:r>
      <w:r w:rsidR="00A92F62" w:rsidRPr="00BA636C">
        <w:rPr>
          <w:highlight w:val="yellow"/>
        </w:rPr>
        <w:t>CUSTOMER</w:t>
      </w:r>
      <w:r w:rsidRPr="00BA636C">
        <w:rPr>
          <w:highlight w:val="yellow"/>
        </w:rPr>
        <w:t xml:space="preserve"> a.s.</w:t>
      </w:r>
      <w:r w:rsidRPr="008970A4">
        <w:t xml:space="preserve"> vyžaduje od poskytovatele služby jmenování pověřené osoby, která bude řídit a úkolovat pracovníky poskytovatele služby. Pověřená osoba musí své </w:t>
      </w:r>
      <w:r w:rsidRPr="005906D6">
        <w:rPr>
          <w:i/>
        </w:rPr>
        <w:t>pověření</w:t>
      </w:r>
      <w:r w:rsidRPr="008970A4">
        <w:t xml:space="preserve"> (podepsané statutárem poskytovatele služby) písemně předložit a dát jej k dispozici. Nedílnou součástí nabídky je jmenování pověřené osoby.</w:t>
      </w:r>
    </w:p>
    <w:p w:rsidR="00E212D3" w:rsidRDefault="00E212D3" w:rsidP="00796036"/>
    <w:p w:rsidR="00E212D3" w:rsidRPr="00E212D3" w:rsidRDefault="00E212D3" w:rsidP="00E212D3">
      <w:pPr>
        <w:rPr>
          <w:i/>
          <w:sz w:val="21"/>
        </w:rPr>
      </w:pPr>
      <w:r w:rsidRPr="00E212D3">
        <w:rPr>
          <w:b/>
          <w:i/>
          <w:sz w:val="21"/>
          <w:highlight w:val="cyan"/>
        </w:rPr>
        <w:t>Komentář</w:t>
      </w:r>
      <w:r w:rsidRPr="00E212D3">
        <w:rPr>
          <w:i/>
          <w:sz w:val="21"/>
          <w:highlight w:val="cyan"/>
        </w:rPr>
        <w:t>: Určení pověřené osoby vyžadují interní předpisy společnosti v návaznosti na zákoník práce – je potřeba zabránit vytvoření domněnky, že může jít o skryté agenturní zaměstnání.</w:t>
      </w:r>
    </w:p>
    <w:p w:rsidR="00796036" w:rsidRPr="008970A4" w:rsidRDefault="00796036" w:rsidP="00796036">
      <w:pPr>
        <w:rPr>
          <w:color w:val="0070C0"/>
          <w:sz w:val="16"/>
          <w:szCs w:val="16"/>
        </w:rPr>
      </w:pPr>
    </w:p>
    <w:p w:rsidR="00796036" w:rsidRPr="008970A4" w:rsidRDefault="00796036" w:rsidP="00796036">
      <w:pPr>
        <w:pStyle w:val="Heading2"/>
        <w:rPr>
          <w:lang w:val="cs-CZ"/>
        </w:rPr>
      </w:pPr>
      <w:bookmarkStart w:id="29" w:name="_Toc535545872"/>
      <w:r w:rsidRPr="008970A4">
        <w:rPr>
          <w:lang w:val="cs-CZ"/>
        </w:rPr>
        <w:lastRenderedPageBreak/>
        <w:t>Informační povinnost smluvních stran</w:t>
      </w:r>
      <w:bookmarkEnd w:id="25"/>
      <w:bookmarkEnd w:id="29"/>
    </w:p>
    <w:p w:rsidR="005906D6" w:rsidRPr="005906D6" w:rsidRDefault="005906D6" w:rsidP="005906D6">
      <w:pPr>
        <w:rPr>
          <w:i/>
        </w:rPr>
      </w:pPr>
      <w:bookmarkStart w:id="30" w:name="_Toc379546321"/>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31" w:name="_Toc535545873"/>
      <w:r w:rsidRPr="008970A4">
        <w:rPr>
          <w:lang w:val="cs-CZ"/>
        </w:rPr>
        <w:t>Sankce a odpovědnost za škodu</w:t>
      </w:r>
      <w:bookmarkEnd w:id="30"/>
      <w:bookmarkEnd w:id="31"/>
    </w:p>
    <w:p w:rsidR="005906D6" w:rsidRPr="005906D6" w:rsidRDefault="005906D6" w:rsidP="005906D6">
      <w:pPr>
        <w:rPr>
          <w:i/>
        </w:rPr>
      </w:pPr>
      <w:bookmarkStart w:id="32" w:name="_Toc379546322"/>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33" w:name="_Toc535545874"/>
      <w:r w:rsidRPr="008970A4">
        <w:rPr>
          <w:lang w:val="cs-CZ"/>
        </w:rPr>
        <w:t>Mlčenlivost</w:t>
      </w:r>
      <w:bookmarkEnd w:id="32"/>
      <w:bookmarkEnd w:id="33"/>
    </w:p>
    <w:p w:rsidR="005906D6" w:rsidRPr="005906D6" w:rsidRDefault="005906D6" w:rsidP="005906D6">
      <w:pPr>
        <w:rPr>
          <w:i/>
        </w:rPr>
      </w:pPr>
      <w:bookmarkStart w:id="34" w:name="_Toc379546323"/>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35" w:name="_Toc535545875"/>
      <w:r w:rsidRPr="008970A4">
        <w:rPr>
          <w:lang w:val="cs-CZ"/>
        </w:rPr>
        <w:t>Povinnosti Poskytovatele služby</w:t>
      </w:r>
      <w:bookmarkEnd w:id="34"/>
      <w:bookmarkEnd w:id="35"/>
    </w:p>
    <w:p w:rsidR="005906D6" w:rsidRPr="005906D6" w:rsidRDefault="005906D6" w:rsidP="005906D6">
      <w:pPr>
        <w:rPr>
          <w:i/>
        </w:rPr>
      </w:pPr>
      <w:bookmarkStart w:id="36" w:name="_Toc205052334"/>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37" w:name="_Toc535545876"/>
      <w:r w:rsidRPr="008970A4">
        <w:rPr>
          <w:lang w:val="cs-CZ"/>
        </w:rPr>
        <w:t>Specifické požadavky na Poskytovatele</w:t>
      </w:r>
      <w:bookmarkEnd w:id="36"/>
      <w:r w:rsidRPr="008970A4">
        <w:rPr>
          <w:lang w:val="cs-CZ"/>
        </w:rPr>
        <w:t xml:space="preserve"> služby</w:t>
      </w:r>
      <w:bookmarkEnd w:id="37"/>
    </w:p>
    <w:p w:rsidR="005906D6" w:rsidRPr="005906D6" w:rsidRDefault="005906D6" w:rsidP="005906D6">
      <w:pPr>
        <w:rPr>
          <w:i/>
        </w:rPr>
      </w:pPr>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3"/>
        <w:jc w:val="left"/>
      </w:pPr>
      <w:bookmarkStart w:id="38" w:name="_Toc535545877"/>
      <w:r w:rsidRPr="008970A4">
        <w:t>Požadované odborné znalosti a technické kompetence Poskytovatele</w:t>
      </w:r>
      <w:bookmarkEnd w:id="38"/>
    </w:p>
    <w:p w:rsidR="005906D6" w:rsidRPr="005906D6" w:rsidRDefault="005906D6" w:rsidP="005906D6">
      <w:pPr>
        <w:rPr>
          <w:i/>
        </w:rPr>
      </w:pPr>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3"/>
      </w:pPr>
      <w:bookmarkStart w:id="39" w:name="_Toc535545878"/>
      <w:r w:rsidRPr="008970A4">
        <w:t>Požadované znalosti metodik agilního vývoje</w:t>
      </w:r>
      <w:bookmarkEnd w:id="39"/>
    </w:p>
    <w:p w:rsidR="00796036" w:rsidRPr="008970A4" w:rsidRDefault="00796036" w:rsidP="00796036">
      <w:pPr>
        <w:spacing w:after="120"/>
      </w:pPr>
      <w:r w:rsidRPr="008970A4">
        <w:t>Příjemce očekává, že všichni členové Development Teamu mají odpovídající znalosti principů agilního vývoje v souvislosti se specifickými požadavky Příjemce. Doporučovaný rozsah vzdělání v oblasti agilního vývoje software, frameworku Scrum, Kanban nebo agilních technik vývoje XP (Extremme Programming) je 2 dny školení pro každého zaměstnance Poskytovatele, který se bude podílet na plnění služby Development Teamu. Požadavek na vzdělání může být naplněn i doloženou odpovídající praxí s agilním vývojem.</w:t>
      </w:r>
    </w:p>
    <w:p w:rsidR="00796036" w:rsidRPr="008970A4" w:rsidRDefault="00796036" w:rsidP="00796036">
      <w:pPr>
        <w:pStyle w:val="Heading3"/>
        <w:jc w:val="left"/>
      </w:pPr>
      <w:bookmarkStart w:id="40" w:name="_Toc535545879"/>
      <w:r w:rsidRPr="008970A4">
        <w:t>Doporučené certifikace v oblasti agilního vývoje:</w:t>
      </w:r>
      <w:bookmarkEnd w:id="40"/>
    </w:p>
    <w:p w:rsidR="00796036" w:rsidRPr="008970A4" w:rsidRDefault="00796036" w:rsidP="00796036">
      <w:pPr>
        <w:spacing w:after="120"/>
      </w:pPr>
      <w:r w:rsidRPr="008970A4">
        <w:t>Je doporučeno, aby pro účely zajištění kvality a hladkého náběhu služby měli alespoň někteří členové týmu Poskytovatele některé z certifikací prokazujících znalost Scrumu:</w:t>
      </w:r>
    </w:p>
    <w:tbl>
      <w:tblPr>
        <w:tblStyle w:val="TableGrid"/>
        <w:tblW w:w="0" w:type="auto"/>
        <w:jc w:val="center"/>
        <w:tblLook w:val="04A0" w:firstRow="1" w:lastRow="0" w:firstColumn="1" w:lastColumn="0" w:noHBand="0" w:noVBand="1"/>
      </w:tblPr>
      <w:tblGrid>
        <w:gridCol w:w="3000"/>
        <w:gridCol w:w="2245"/>
        <w:gridCol w:w="2393"/>
      </w:tblGrid>
      <w:tr w:rsidR="00796036" w:rsidRPr="008970A4" w:rsidTr="00796036">
        <w:trPr>
          <w:jc w:val="center"/>
        </w:trPr>
        <w:tc>
          <w:tcPr>
            <w:tcW w:w="3000" w:type="dxa"/>
          </w:tcPr>
          <w:p w:rsidR="00796036" w:rsidRPr="008970A4" w:rsidRDefault="00796036" w:rsidP="00796036">
            <w:pPr>
              <w:rPr>
                <w:b/>
              </w:rPr>
            </w:pPr>
            <w:r w:rsidRPr="008970A4">
              <w:rPr>
                <w:b/>
              </w:rPr>
              <w:t>Název certifikace</w:t>
            </w:r>
          </w:p>
        </w:tc>
        <w:tc>
          <w:tcPr>
            <w:tcW w:w="2245" w:type="dxa"/>
          </w:tcPr>
          <w:p w:rsidR="00796036" w:rsidRPr="008970A4" w:rsidRDefault="00796036" w:rsidP="00796036">
            <w:pPr>
              <w:rPr>
                <w:b/>
              </w:rPr>
            </w:pPr>
            <w:r w:rsidRPr="008970A4">
              <w:rPr>
                <w:b/>
              </w:rPr>
              <w:t>Zkratka</w:t>
            </w:r>
          </w:p>
        </w:tc>
        <w:tc>
          <w:tcPr>
            <w:tcW w:w="2393" w:type="dxa"/>
          </w:tcPr>
          <w:p w:rsidR="00796036" w:rsidRPr="008970A4" w:rsidRDefault="00796036" w:rsidP="00796036">
            <w:pPr>
              <w:rPr>
                <w:b/>
              </w:rPr>
            </w:pPr>
            <w:r w:rsidRPr="008970A4">
              <w:rPr>
                <w:b/>
              </w:rPr>
              <w:t>Certifikační autorita</w:t>
            </w:r>
          </w:p>
        </w:tc>
      </w:tr>
      <w:tr w:rsidR="00796036" w:rsidRPr="008970A4" w:rsidTr="00796036">
        <w:trPr>
          <w:jc w:val="center"/>
        </w:trPr>
        <w:tc>
          <w:tcPr>
            <w:tcW w:w="3000" w:type="dxa"/>
          </w:tcPr>
          <w:p w:rsidR="00796036" w:rsidRPr="008970A4" w:rsidRDefault="00796036" w:rsidP="00796036">
            <w:r w:rsidRPr="008970A4">
              <w:t>Professional Scrum Master I.</w:t>
            </w:r>
          </w:p>
        </w:tc>
        <w:tc>
          <w:tcPr>
            <w:tcW w:w="2245" w:type="dxa"/>
          </w:tcPr>
          <w:p w:rsidR="00796036" w:rsidRPr="008970A4" w:rsidRDefault="00796036" w:rsidP="00796036">
            <w:r w:rsidRPr="008970A4">
              <w:t xml:space="preserve">PSM I. </w:t>
            </w:r>
          </w:p>
        </w:tc>
        <w:tc>
          <w:tcPr>
            <w:tcW w:w="2393" w:type="dxa"/>
          </w:tcPr>
          <w:p w:rsidR="00796036" w:rsidRPr="008970A4" w:rsidRDefault="00755C7E" w:rsidP="00796036">
            <w:hyperlink r:id="rId20" w:history="1">
              <w:r w:rsidR="00796036" w:rsidRPr="008970A4">
                <w:rPr>
                  <w:rStyle w:val="Hyperlink"/>
                </w:rPr>
                <w:t>http://Scrum.org</w:t>
              </w:r>
            </w:hyperlink>
          </w:p>
        </w:tc>
      </w:tr>
      <w:tr w:rsidR="00796036" w:rsidRPr="008970A4" w:rsidTr="00796036">
        <w:trPr>
          <w:jc w:val="center"/>
        </w:trPr>
        <w:tc>
          <w:tcPr>
            <w:tcW w:w="3000" w:type="dxa"/>
          </w:tcPr>
          <w:p w:rsidR="00796036" w:rsidRPr="008970A4" w:rsidRDefault="00796036" w:rsidP="00796036">
            <w:r w:rsidRPr="008970A4">
              <w:t>Professional Scrum Developer</w:t>
            </w:r>
          </w:p>
        </w:tc>
        <w:tc>
          <w:tcPr>
            <w:tcW w:w="2245" w:type="dxa"/>
          </w:tcPr>
          <w:p w:rsidR="00796036" w:rsidRPr="008970A4" w:rsidRDefault="00796036" w:rsidP="00796036">
            <w:r w:rsidRPr="008970A4">
              <w:t>PSD</w:t>
            </w:r>
          </w:p>
        </w:tc>
        <w:tc>
          <w:tcPr>
            <w:tcW w:w="2393" w:type="dxa"/>
          </w:tcPr>
          <w:p w:rsidR="00796036" w:rsidRPr="008970A4" w:rsidRDefault="00755C7E" w:rsidP="00796036">
            <w:hyperlink r:id="rId21" w:history="1">
              <w:r w:rsidR="00796036" w:rsidRPr="008970A4">
                <w:rPr>
                  <w:rStyle w:val="Hyperlink"/>
                </w:rPr>
                <w:t>http://Scrum.org</w:t>
              </w:r>
            </w:hyperlink>
            <w:r w:rsidR="00796036" w:rsidRPr="008970A4">
              <w:t xml:space="preserve"> </w:t>
            </w:r>
          </w:p>
        </w:tc>
      </w:tr>
      <w:tr w:rsidR="00796036" w:rsidRPr="008970A4" w:rsidTr="00796036">
        <w:trPr>
          <w:jc w:val="center"/>
        </w:trPr>
        <w:tc>
          <w:tcPr>
            <w:tcW w:w="3000" w:type="dxa"/>
          </w:tcPr>
          <w:p w:rsidR="00796036" w:rsidRPr="008970A4" w:rsidRDefault="00796036" w:rsidP="00796036">
            <w:r w:rsidRPr="008970A4">
              <w:t>Certified Scrum Master</w:t>
            </w:r>
          </w:p>
        </w:tc>
        <w:tc>
          <w:tcPr>
            <w:tcW w:w="2245" w:type="dxa"/>
          </w:tcPr>
          <w:p w:rsidR="00796036" w:rsidRPr="008970A4" w:rsidRDefault="00796036" w:rsidP="00796036">
            <w:r w:rsidRPr="008970A4">
              <w:t>CSM</w:t>
            </w:r>
          </w:p>
        </w:tc>
        <w:tc>
          <w:tcPr>
            <w:tcW w:w="2393" w:type="dxa"/>
          </w:tcPr>
          <w:p w:rsidR="00796036" w:rsidRPr="008970A4" w:rsidRDefault="00755C7E" w:rsidP="00796036">
            <w:hyperlink r:id="rId22" w:history="1">
              <w:r w:rsidR="00796036" w:rsidRPr="008970A4">
                <w:rPr>
                  <w:rStyle w:val="Hyperlink"/>
                </w:rPr>
                <w:t>http://ScrumAlliance.org</w:t>
              </w:r>
            </w:hyperlink>
            <w:r w:rsidR="00796036" w:rsidRPr="008970A4">
              <w:t xml:space="preserve"> </w:t>
            </w:r>
          </w:p>
        </w:tc>
      </w:tr>
      <w:tr w:rsidR="00796036" w:rsidRPr="008970A4" w:rsidTr="00796036">
        <w:trPr>
          <w:jc w:val="center"/>
        </w:trPr>
        <w:tc>
          <w:tcPr>
            <w:tcW w:w="3000" w:type="dxa"/>
          </w:tcPr>
          <w:p w:rsidR="00796036" w:rsidRPr="008970A4" w:rsidRDefault="00796036" w:rsidP="00796036">
            <w:r w:rsidRPr="008970A4">
              <w:t>Certified LeSS Practitioner</w:t>
            </w:r>
          </w:p>
        </w:tc>
        <w:tc>
          <w:tcPr>
            <w:tcW w:w="2245" w:type="dxa"/>
          </w:tcPr>
          <w:p w:rsidR="00796036" w:rsidRPr="008970A4" w:rsidRDefault="00796036" w:rsidP="00796036">
            <w:r w:rsidRPr="008970A4">
              <w:t>CLP</w:t>
            </w:r>
          </w:p>
        </w:tc>
        <w:tc>
          <w:tcPr>
            <w:tcW w:w="2393" w:type="dxa"/>
          </w:tcPr>
          <w:p w:rsidR="00796036" w:rsidRPr="008970A4" w:rsidRDefault="00755C7E" w:rsidP="00796036">
            <w:hyperlink r:id="rId23" w:history="1">
              <w:r w:rsidR="00796036" w:rsidRPr="008970A4">
                <w:rPr>
                  <w:rStyle w:val="Hyperlink"/>
                </w:rPr>
                <w:t>http://less.works</w:t>
              </w:r>
            </w:hyperlink>
            <w:r w:rsidR="00796036" w:rsidRPr="008970A4">
              <w:t xml:space="preserve"> </w:t>
            </w:r>
          </w:p>
        </w:tc>
      </w:tr>
    </w:tbl>
    <w:p w:rsidR="00796036" w:rsidRPr="008970A4" w:rsidRDefault="00796036" w:rsidP="00796036">
      <w:pPr>
        <w:spacing w:before="120" w:after="120"/>
      </w:pPr>
      <w:r w:rsidRPr="008970A4">
        <w:t xml:space="preserve">Development Teamům, které budou v prostředí </w:t>
      </w:r>
      <w:r w:rsidR="00A92F62" w:rsidRPr="008970A4">
        <w:t>CUSTOMER</w:t>
      </w:r>
      <w:r w:rsidRPr="008970A4">
        <w:t xml:space="preserve"> začínat, bude v určitém rozsahu bezplatně poskytnuta ze strany Příjemce podpora formou agilního koučinku.</w:t>
      </w:r>
    </w:p>
    <w:p w:rsidR="00796036" w:rsidRPr="008970A4" w:rsidRDefault="00796036" w:rsidP="00796036">
      <w:pPr>
        <w:pStyle w:val="Heading2"/>
        <w:rPr>
          <w:lang w:val="cs-CZ"/>
        </w:rPr>
      </w:pPr>
      <w:bookmarkStart w:id="41" w:name="_Toc535545880"/>
      <w:r w:rsidRPr="008970A4">
        <w:rPr>
          <w:lang w:val="cs-CZ"/>
        </w:rPr>
        <w:t>Průběh výběrového řízení</w:t>
      </w:r>
      <w:bookmarkEnd w:id="41"/>
    </w:p>
    <w:p w:rsidR="00796036" w:rsidRPr="008970A4" w:rsidRDefault="00796036" w:rsidP="00796036">
      <w:pPr>
        <w:spacing w:after="120"/>
      </w:pPr>
      <w:r w:rsidRPr="008970A4">
        <w:t xml:space="preserve">Výběrové řízení pro agilní vývoj vede k uzavření rámcové smlouvy, která bude zajišťovat kvalifikaci Poskytovatelů, kteří jsou schopni spolupráce v agilním vývoji za nejlepší ceny při splnění kvalitativních </w:t>
      </w:r>
      <w:r w:rsidR="005906D6">
        <w:t>kritérií</w:t>
      </w:r>
      <w:r w:rsidRPr="008970A4">
        <w:t xml:space="preserve">. Rámcová smlouva bude označována jako první fáze. </w:t>
      </w:r>
    </w:p>
    <w:p w:rsidR="00796036" w:rsidRPr="008970A4" w:rsidRDefault="00796036" w:rsidP="00796036">
      <w:pPr>
        <w:spacing w:after="120"/>
      </w:pPr>
      <w:r w:rsidRPr="008970A4">
        <w:lastRenderedPageBreak/>
        <w:t xml:space="preserve">Společnost </w:t>
      </w:r>
      <w:r w:rsidR="00A92F62" w:rsidRPr="008970A4">
        <w:t>CUSTOMER</w:t>
      </w:r>
      <w:r w:rsidRPr="008970A4">
        <w:t xml:space="preserve"> a.s. si vyhrazuje právo prověřit znalosti a schopnosti Poskytovatele služby, včetně splnění specifických požadavků na něj kladených. </w:t>
      </w:r>
    </w:p>
    <w:p w:rsidR="00796036" w:rsidRPr="008970A4" w:rsidRDefault="00796036" w:rsidP="00796036">
      <w:pPr>
        <w:spacing w:after="120"/>
      </w:pPr>
      <w:r w:rsidRPr="008970A4">
        <w:t xml:space="preserve">Prověření může být provedeno formou vyřešení vzorového úkolu před nebo formou dotazníku, který vyplní všechny osoby, které personálně zajišťují dodávku poptávané služby, v jednom časovém okamžiku v prostorách společnosti </w:t>
      </w:r>
      <w:r w:rsidR="00A92F62" w:rsidRPr="008970A4">
        <w:t>CUSTOMER</w:t>
      </w:r>
      <w:r w:rsidRPr="008970A4">
        <w:t xml:space="preserve"> a.s.</w:t>
      </w:r>
    </w:p>
    <w:p w:rsidR="00796036" w:rsidRPr="008970A4" w:rsidRDefault="00796036" w:rsidP="00796036">
      <w:pPr>
        <w:keepNext/>
      </w:pPr>
      <w:r w:rsidRPr="008970A4">
        <w:rPr>
          <w:noProof/>
        </w:rPr>
        <w:drawing>
          <wp:inline distT="0" distB="0" distL="0" distR="0" wp14:anchorId="5DE6A3E6" wp14:editId="742A9A26">
            <wp:extent cx="5486400" cy="1712422"/>
            <wp:effectExtent l="0" t="0" r="38100" b="25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96036" w:rsidRPr="008970A4" w:rsidRDefault="00796036" w:rsidP="00796036">
      <w:pPr>
        <w:pStyle w:val="Caption"/>
        <w:jc w:val="center"/>
      </w:pPr>
    </w:p>
    <w:p w:rsidR="00796036" w:rsidRPr="008970A4" w:rsidRDefault="00796036" w:rsidP="00796036">
      <w:pPr>
        <w:pStyle w:val="Caption"/>
        <w:jc w:val="center"/>
      </w:pPr>
      <w:r w:rsidRPr="008970A4">
        <w:t xml:space="preserve">Obrázek </w:t>
      </w:r>
      <w:r w:rsidRPr="008970A4">
        <w:fldChar w:fldCharType="begin"/>
      </w:r>
      <w:r w:rsidRPr="008970A4">
        <w:instrText xml:space="preserve"> SEQ Obrázek \* ARABIC </w:instrText>
      </w:r>
      <w:r w:rsidRPr="008970A4">
        <w:fldChar w:fldCharType="separate"/>
      </w:r>
      <w:r w:rsidR="00B27DEA">
        <w:rPr>
          <w:noProof/>
        </w:rPr>
        <w:t>3</w:t>
      </w:r>
      <w:r w:rsidRPr="008970A4">
        <w:fldChar w:fldCharType="end"/>
      </w:r>
      <w:r w:rsidRPr="008970A4">
        <w:t>: Schématické znázornění procesu výběrového řízení. Alokace týmů pak již není součástí výběrového řízení, ale probíhá v rámci poskytování služby dle aktuálních potřeb Příjemce.</w:t>
      </w:r>
    </w:p>
    <w:p w:rsidR="00796036" w:rsidRPr="008970A4" w:rsidRDefault="00796036" w:rsidP="00796036">
      <w:pPr>
        <w:pStyle w:val="Heading3"/>
      </w:pPr>
      <w:bookmarkStart w:id="42" w:name="_Toc535545881"/>
      <w:r w:rsidRPr="008970A4">
        <w:t>Prověření kompetencí Poskytovatele (1. kolo)</w:t>
      </w:r>
      <w:bookmarkEnd w:id="42"/>
    </w:p>
    <w:p w:rsidR="00796036" w:rsidRPr="008970A4" w:rsidRDefault="00796036" w:rsidP="00796036">
      <w:pPr>
        <w:spacing w:after="120"/>
      </w:pPr>
      <w:r w:rsidRPr="008970A4">
        <w:t>Na základě této poptávky nákupní oddělení obdrží od poskytovatele zařazeného do výběrového řízení, nabídku, která bude součástí vyhodnocení prvního kola. V prvním kole bude prověřeno, zda-li nabídka vyhovuje základním kritériím jako je sestavení a poskytování Development Team(ů), vytvoření vhodného týmového pracovního místa u poskytovatele, garanci dostupnosti členů týmu, zajištění know-how v závislosti na po</w:t>
      </w:r>
      <w:r w:rsidR="00A456E6">
        <w:t>žadované technologii, garanci zá</w:t>
      </w:r>
      <w:r w:rsidRPr="008970A4">
        <w:t xml:space="preserve">stupnosti, atd., viz kritéria. Poskytovatel musí v nabídce uvést cenu za den práce týmu (TD) a to pro tři kategorie úrovně služby dle CI/CD maturity: BRONZE, SILVER a GOLD. </w:t>
      </w:r>
    </w:p>
    <w:p w:rsidR="00796036" w:rsidRPr="008970A4" w:rsidRDefault="00796036" w:rsidP="00796036">
      <w:pPr>
        <w:spacing w:after="120"/>
      </w:pPr>
      <w:r w:rsidRPr="008970A4">
        <w:t>1. kolo slouží pro sestavení seznamu dodavatelů, kteří se budou účastnit posouzení schopnosti agility a technických kompetencí v praktickém assessmentu</w:t>
      </w:r>
      <w:r w:rsidR="005906D6">
        <w:t xml:space="preserve"> – Hackaton</w:t>
      </w:r>
      <w:r w:rsidRPr="008970A4">
        <w:t>.</w:t>
      </w:r>
    </w:p>
    <w:p w:rsidR="00796036" w:rsidRPr="008970A4" w:rsidRDefault="005906D6" w:rsidP="00796036">
      <w:pPr>
        <w:pStyle w:val="Heading3"/>
      </w:pPr>
      <w:bookmarkStart w:id="43" w:name="_Toc535545882"/>
      <w:r>
        <w:t>Hackaton</w:t>
      </w:r>
      <w:r w:rsidR="00796036" w:rsidRPr="008970A4">
        <w:t xml:space="preserve"> (2. kolo)</w:t>
      </w:r>
      <w:bookmarkEnd w:id="43"/>
    </w:p>
    <w:p w:rsidR="00796036" w:rsidRPr="008970A4" w:rsidRDefault="00796036" w:rsidP="00796036">
      <w:pPr>
        <w:spacing w:after="120"/>
      </w:pPr>
      <w:r w:rsidRPr="008970A4">
        <w:t xml:space="preserve">2. kolo výnběrového řízení slouží k praktickému prověření poskytovatele sestavit na jednodenní </w:t>
      </w:r>
      <w:r w:rsidR="005906D6">
        <w:t>hackaton</w:t>
      </w:r>
      <w:r w:rsidRPr="008970A4">
        <w:t xml:space="preserve"> Development Team, který si bude schopen poradit jak s vybraným konkrétním zadáním, tak i realizovat a prezentovat co nejvíce z požadovaného úkolu. Sestavený tým musí být poskytovatelem dodán v kategorii GOLD s korespondující cenou z nabídky. Zadání </w:t>
      </w:r>
      <w:r w:rsidR="005906D6">
        <w:t>hackatonu</w:t>
      </w:r>
      <w:r w:rsidRPr="008970A4">
        <w:t xml:space="preserve"> bude vytvořeno ve dvou verzích, tzv. vstupní informativní zadání a detailní zadání. První bude obsahovat základní informace pro sestavení správného týmu, technologie + popis rozhraní. Základní informace bude poskytnuta 2-3 týdny před datem organizace </w:t>
      </w:r>
      <w:r w:rsidR="005906D6">
        <w:t>hackatonu</w:t>
      </w:r>
      <w:r w:rsidRPr="008970A4">
        <w:t xml:space="preserve"> na setkání se zástupci účastníků výběrového řízení. Podrobné zadání bude obsahovat již konkrétní úkol, který bude zveřejněn až v den organizace </w:t>
      </w:r>
      <w:r w:rsidR="005906D6">
        <w:t>hackatonu</w:t>
      </w:r>
      <w:r w:rsidRPr="008970A4">
        <w:t xml:space="preserve">. </w:t>
      </w:r>
      <w:r w:rsidR="005906D6">
        <w:t>Hackaton</w:t>
      </w:r>
      <w:r w:rsidRPr="008970A4">
        <w:t xml:space="preserve"> bude vyhodnocován komisí dle předem definovaných kritérií a metodiky. </w:t>
      </w:r>
    </w:p>
    <w:p w:rsidR="00796036" w:rsidRPr="008970A4" w:rsidRDefault="00796036" w:rsidP="00796036">
      <w:pPr>
        <w:spacing w:after="120"/>
      </w:pPr>
      <w:r w:rsidRPr="008970A4">
        <w:t>Úspěšně vyhodnocení kandidáti 2. kola budou postoupeni k cenovému jednání s nákupním oddělením.</w:t>
      </w:r>
    </w:p>
    <w:p w:rsidR="00796036" w:rsidRDefault="00796036" w:rsidP="00796036">
      <w:pPr>
        <w:spacing w:after="120"/>
      </w:pPr>
      <w:r w:rsidRPr="008970A4">
        <w:lastRenderedPageBreak/>
        <w:t xml:space="preserve">Účast Development Teamu na </w:t>
      </w:r>
      <w:r w:rsidR="005906D6">
        <w:t>hackatonu</w:t>
      </w:r>
      <w:r w:rsidRPr="008970A4">
        <w:t xml:space="preserve"> ani cestovní náklady nebudou Příjemcem hrazeny.</w:t>
      </w:r>
    </w:p>
    <w:p w:rsidR="00732C24" w:rsidRDefault="00732C24" w:rsidP="00796036">
      <w:pPr>
        <w:spacing w:after="120"/>
      </w:pPr>
    </w:p>
    <w:p w:rsidR="00732C24" w:rsidRPr="00732C24" w:rsidRDefault="00732C24" w:rsidP="00796036">
      <w:pPr>
        <w:spacing w:after="120"/>
        <w:rPr>
          <w:i/>
          <w:sz w:val="21"/>
          <w:highlight w:val="cyan"/>
        </w:rPr>
      </w:pPr>
      <w:r w:rsidRPr="00732C24">
        <w:rPr>
          <w:b/>
          <w:i/>
          <w:sz w:val="21"/>
          <w:highlight w:val="cyan"/>
        </w:rPr>
        <w:t>Komentář</w:t>
      </w:r>
      <w:r w:rsidRPr="00732C24">
        <w:rPr>
          <w:i/>
          <w:sz w:val="21"/>
          <w:highlight w:val="cyan"/>
        </w:rPr>
        <w:t>: Zde jde o naprosto minimalistickou variantu, kdy jde o jednodenní akci, která se potenciálním dodavatelům nehradí. Výhodou je jednoduchost organizace (dodavatelé snáze uvolní tým pro hackaton), nízké náklady a rychlý výsledek výběru. Na druhou stranu existuje poměrně vysoké riziko, že při hodnocení týmů neodhalíme dostatečně spolehlivně silné a slabé stránky týmů a rovněž diskvalifikujeme týmy, které se teprve při hackatonu sehrávají a po určité době by mohly být ohromně produktivní (je naivní si myslet, že některý dodavatel má v dnešní době na lavičce „sehraný“ tým, který je schopen okamžitě postavit na start).</w:t>
      </w:r>
    </w:p>
    <w:p w:rsidR="00732C24" w:rsidRPr="008970A4" w:rsidRDefault="00732C24" w:rsidP="00796036">
      <w:pPr>
        <w:spacing w:after="120"/>
      </w:pPr>
      <w:r w:rsidRPr="00732C24">
        <w:rPr>
          <w:i/>
          <w:sz w:val="21"/>
          <w:highlight w:val="cyan"/>
        </w:rPr>
        <w:t>Spolehlivější, ale nákladnější a oboustranně organizačně náročnou variantou jsou referenční Sprinty, které ale dodavatelům je nutno za určitou průměrnou MD rate, která pokryje náklady, uhradit. Výhodou však je velice kvalitní výběr + vlastnictví kódu několika prototypů aplikace, na který může vítěžný tým navázat, takže investice nepřijde nadarmo a třeba se i nalezne určité originální řešení.</w:t>
      </w:r>
    </w:p>
    <w:p w:rsidR="00796036" w:rsidRPr="008970A4" w:rsidRDefault="00796036" w:rsidP="00796036">
      <w:pPr>
        <w:pStyle w:val="Heading3"/>
      </w:pPr>
      <w:bookmarkStart w:id="44" w:name="_Toc535545883"/>
      <w:r w:rsidRPr="008970A4">
        <w:t>Cenová jednání (3. kolo)</w:t>
      </w:r>
      <w:bookmarkEnd w:id="44"/>
    </w:p>
    <w:p w:rsidR="00796036" w:rsidRPr="008970A4" w:rsidRDefault="00796036" w:rsidP="00796036">
      <w:pPr>
        <w:spacing w:after="120"/>
      </w:pPr>
      <w:r w:rsidRPr="008970A4">
        <w:t>Poskytovatel, který byl úspěšný v prvních dvou kolech assesmetu je osloven nákupním oddělením s cenovým jednáním pro ceny Development Teamů ve všech třech úrovních CI/CD maturity.</w:t>
      </w:r>
    </w:p>
    <w:p w:rsidR="00796036" w:rsidRDefault="00796036" w:rsidP="00796036">
      <w:pPr>
        <w:pStyle w:val="Heading2"/>
        <w:rPr>
          <w:lang w:val="cs-CZ"/>
        </w:rPr>
      </w:pPr>
      <w:bookmarkStart w:id="45" w:name="_Toc398723841"/>
      <w:bookmarkStart w:id="46" w:name="_Toc535545884"/>
      <w:r w:rsidRPr="008970A4">
        <w:rPr>
          <w:lang w:val="cs-CZ"/>
        </w:rPr>
        <w:t>Místo plnění služby</w:t>
      </w:r>
      <w:bookmarkEnd w:id="45"/>
      <w:bookmarkEnd w:id="46"/>
    </w:p>
    <w:p w:rsidR="00A456E6" w:rsidRDefault="00A456E6" w:rsidP="00A456E6">
      <w:pPr>
        <w:rPr>
          <w:i/>
          <w:sz w:val="21"/>
        </w:rPr>
      </w:pPr>
      <w:r w:rsidRPr="00A456E6">
        <w:rPr>
          <w:b/>
          <w:i/>
          <w:sz w:val="21"/>
          <w:highlight w:val="cyan"/>
        </w:rPr>
        <w:t>Komentář</w:t>
      </w:r>
      <w:r w:rsidRPr="00A456E6">
        <w:rPr>
          <w:i/>
          <w:sz w:val="21"/>
          <w:highlight w:val="cyan"/>
        </w:rPr>
        <w:t>: Velice důležitá kapitola, snahou je eliminovat kompletně distribuované týmy, které pracují zejména na home officech a je velice těžké pro zákazníka se s nimi scházet pro pravidelnou spolupráci a rovněž spolupráce uvnitř Development Teamu nebude mít valnou úroveň.</w:t>
      </w:r>
      <w:r>
        <w:rPr>
          <w:i/>
          <w:sz w:val="21"/>
        </w:rPr>
        <w:t xml:space="preserve"> </w:t>
      </w:r>
    </w:p>
    <w:p w:rsidR="00A456E6" w:rsidRDefault="00A456E6" w:rsidP="00A456E6">
      <w:pPr>
        <w:rPr>
          <w:i/>
          <w:sz w:val="21"/>
        </w:rPr>
      </w:pPr>
    </w:p>
    <w:p w:rsidR="00A456E6" w:rsidRPr="00A456E6" w:rsidRDefault="00A456E6" w:rsidP="00A456E6">
      <w:pPr>
        <w:rPr>
          <w:b/>
        </w:rPr>
      </w:pPr>
      <w:r w:rsidRPr="00A456E6">
        <w:rPr>
          <w:b/>
          <w:i/>
          <w:sz w:val="21"/>
          <w:highlight w:val="cyan"/>
        </w:rPr>
        <w:t xml:space="preserve">Poznámka: </w:t>
      </w:r>
      <w:r w:rsidRPr="00A456E6">
        <w:rPr>
          <w:i/>
          <w:sz w:val="21"/>
          <w:highlight w:val="cyan"/>
        </w:rPr>
        <w:t>Je potřeba konzultovat s právním oddělením a rovněž s nákupem – můžeme se zde dostat do problému, že takto eliminujeme kvalitní dodavatele z jiných měst nebo okolních zemí, kteří by ve finále mohli být i levnější.</w:t>
      </w:r>
      <w:r w:rsidRPr="00A456E6">
        <w:rPr>
          <w:b/>
          <w:i/>
          <w:sz w:val="21"/>
        </w:rPr>
        <w:t xml:space="preserve"> </w:t>
      </w:r>
    </w:p>
    <w:p w:rsidR="00796036" w:rsidRPr="008970A4" w:rsidRDefault="00796036" w:rsidP="00796036">
      <w:pPr>
        <w:pStyle w:val="Heading3"/>
      </w:pPr>
      <w:bookmarkStart w:id="47" w:name="_Toc535545885"/>
      <w:r w:rsidRPr="008970A4">
        <w:t>On-site u Poskytovatele</w:t>
      </w:r>
      <w:bookmarkEnd w:id="47"/>
    </w:p>
    <w:p w:rsidR="00796036" w:rsidRPr="008970A4" w:rsidRDefault="00796036" w:rsidP="00796036">
      <w:pPr>
        <w:pStyle w:val="ListParagraph"/>
        <w:spacing w:after="120"/>
        <w:ind w:left="0"/>
        <w:contextualSpacing w:val="0"/>
      </w:pPr>
      <w:r w:rsidRPr="008970A4">
        <w:t xml:space="preserve">Poskytovatel sám zajišťuje vhodné pracovní místo pro svůj Development Team ve svých či pronajatých prostorách </w:t>
      </w:r>
      <w:r w:rsidR="005906D6">
        <w:t>v </w:t>
      </w:r>
      <w:r w:rsidR="005906D6" w:rsidRPr="005906D6">
        <w:rPr>
          <w:highlight w:val="yellow"/>
        </w:rPr>
        <w:t>Hl. m. Praze</w:t>
      </w:r>
      <w:r w:rsidR="005906D6">
        <w:t xml:space="preserve"> </w:t>
      </w:r>
      <w:r w:rsidRPr="008970A4">
        <w:t>a to tak, aby tým mohl pracovat společně on-site minimálně 3 dny za každý pracovní týden nebo 2 dny před uko</w:t>
      </w:r>
      <w:r w:rsidR="00BA636C">
        <w:t>n</w:t>
      </w:r>
      <w:r w:rsidRPr="008970A4">
        <w:t>čením a 2 dny po startu nového dvoutýdenního Sprintu a bylo tak umožněno:</w:t>
      </w:r>
    </w:p>
    <w:p w:rsidR="00796036" w:rsidRPr="008970A4" w:rsidRDefault="00796036" w:rsidP="00796036">
      <w:pPr>
        <w:pStyle w:val="ListParagraph"/>
        <w:numPr>
          <w:ilvl w:val="0"/>
          <w:numId w:val="21"/>
        </w:numPr>
      </w:pPr>
      <w:r w:rsidRPr="008970A4">
        <w:t>osobní řízení týmu s plným přístupem do prostor pro osoby jmenované Příjemcem;</w:t>
      </w:r>
    </w:p>
    <w:p w:rsidR="00796036" w:rsidRPr="008970A4" w:rsidRDefault="00796036" w:rsidP="00796036">
      <w:pPr>
        <w:pStyle w:val="ListParagraph"/>
        <w:numPr>
          <w:ilvl w:val="0"/>
          <w:numId w:val="21"/>
        </w:numPr>
      </w:pPr>
      <w:r w:rsidRPr="008970A4">
        <w:t>spolupráce v rámci Scrum Teamu (zejména s PO a SM) a případně dalšími týmy jiných dodavatelů v rámci Product Group;</w:t>
      </w:r>
    </w:p>
    <w:p w:rsidR="00796036" w:rsidRPr="008970A4" w:rsidRDefault="00796036" w:rsidP="00796036">
      <w:pPr>
        <w:pStyle w:val="ListParagraph"/>
        <w:numPr>
          <w:ilvl w:val="0"/>
          <w:numId w:val="21"/>
        </w:numPr>
        <w:spacing w:after="120"/>
        <w:ind w:left="714" w:hanging="357"/>
        <w:contextualSpacing w:val="0"/>
      </w:pPr>
      <w:r w:rsidRPr="008970A4">
        <w:t>spolupráce se členy CoP, konání workshopů s byznys zadavateli, Backlog Refinement a další adhoc konzultace.</w:t>
      </w:r>
    </w:p>
    <w:p w:rsidR="00796036" w:rsidRPr="008970A4" w:rsidRDefault="00796036" w:rsidP="00796036">
      <w:pPr>
        <w:spacing w:after="120"/>
      </w:pPr>
      <w:r w:rsidRPr="008970A4">
        <w:t>Vzhledem k těmto potřebám je dále požadováno, aby určené prostory poskytovaly:</w:t>
      </w:r>
    </w:p>
    <w:p w:rsidR="00796036" w:rsidRPr="008970A4" w:rsidRDefault="00796036" w:rsidP="00796036">
      <w:pPr>
        <w:pStyle w:val="ListParagraph"/>
        <w:numPr>
          <w:ilvl w:val="0"/>
          <w:numId w:val="22"/>
        </w:numPr>
      </w:pPr>
      <w:r w:rsidRPr="008970A4">
        <w:t>pracovní místa pro všechny stálé členy Development Teamu;</w:t>
      </w:r>
    </w:p>
    <w:p w:rsidR="00796036" w:rsidRPr="008970A4" w:rsidRDefault="00796036" w:rsidP="00796036">
      <w:pPr>
        <w:pStyle w:val="ListParagraph"/>
        <w:numPr>
          <w:ilvl w:val="0"/>
          <w:numId w:val="22"/>
        </w:numPr>
      </w:pPr>
      <w:r w:rsidRPr="008970A4">
        <w:t xml:space="preserve">2 volná příležitostná pracovní místa („hotdesk“) pro návštěvy na každý Development Team pracující v dané lokalitě; </w:t>
      </w:r>
    </w:p>
    <w:p w:rsidR="00796036" w:rsidRPr="008970A4" w:rsidRDefault="00796036" w:rsidP="00796036">
      <w:pPr>
        <w:pStyle w:val="ListParagraph"/>
        <w:numPr>
          <w:ilvl w:val="0"/>
          <w:numId w:val="22"/>
        </w:numPr>
        <w:spacing w:after="120"/>
        <w:ind w:left="714" w:hanging="357"/>
        <w:contextualSpacing w:val="0"/>
      </w:pPr>
      <w:r w:rsidRPr="008970A4">
        <w:lastRenderedPageBreak/>
        <w:t>vhodné vybavení pro spolupráci – jednací místnost nebo místo pro workshopy, konzultace, plánování a další jednání (</w:t>
      </w:r>
      <w:r w:rsidRPr="008970A4">
        <w:rPr>
          <w:highlight w:val="yellow"/>
        </w:rPr>
        <w:t>popis v příloze č. X</w:t>
      </w:r>
      <w:r w:rsidRPr="008970A4">
        <w:t>).</w:t>
      </w:r>
    </w:p>
    <w:p w:rsidR="00796036" w:rsidRPr="008970A4" w:rsidRDefault="00796036" w:rsidP="00796036">
      <w:pPr>
        <w:pStyle w:val="Heading3"/>
      </w:pPr>
      <w:bookmarkStart w:id="48" w:name="_Toc535545886"/>
      <w:r w:rsidRPr="008970A4">
        <w:t>On-site u Příjemce</w:t>
      </w:r>
      <w:bookmarkEnd w:id="48"/>
    </w:p>
    <w:p w:rsidR="00796036" w:rsidRPr="008970A4" w:rsidRDefault="00796036" w:rsidP="00796036">
      <w:pPr>
        <w:pStyle w:val="ListParagraph"/>
        <w:spacing w:after="120"/>
        <w:ind w:left="0"/>
        <w:contextualSpacing w:val="0"/>
      </w:pPr>
      <w:r w:rsidRPr="008970A4">
        <w:t>Řídící události agilního vývoje dle frameworku</w:t>
      </w:r>
      <w:r w:rsidRPr="008970A4">
        <w:rPr>
          <w:b/>
        </w:rPr>
        <w:t xml:space="preserve"> </w:t>
      </w:r>
      <w:r w:rsidRPr="008970A4">
        <w:t>Scrum a LeSS (Sprint Review, Sprint Planning, Sprint Retrospective) budou dle potřeby probíhat v prostorách určených a zajištěných Příjemcem v Praze. Všichni členové Development Teamu mají povinnost se těchto událostí fyzicky účastnit.</w:t>
      </w:r>
    </w:p>
    <w:p w:rsidR="00796036" w:rsidRPr="008970A4" w:rsidRDefault="00796036" w:rsidP="00796036">
      <w:pPr>
        <w:pStyle w:val="ListParagraph"/>
        <w:spacing w:after="120"/>
        <w:ind w:left="0"/>
        <w:contextualSpacing w:val="0"/>
      </w:pPr>
      <w:r w:rsidRPr="008970A4">
        <w:t>Dále během běžné práce v průběhu Sprintu mohou být někteří členové Development Teamu povoláni ke konzultacím nebo k účastni na workshopech v prostorách Příjemce v Praze. Rozsah a frekvence těchto pracovních schůzek bude domluvena na základě potřeb s RM a PO a bude vhodně kombinována s prostředky vzdálené komunikace.</w:t>
      </w:r>
    </w:p>
    <w:p w:rsidR="00796036" w:rsidRPr="008970A4" w:rsidRDefault="00796036" w:rsidP="00796036">
      <w:pPr>
        <w:pStyle w:val="ListParagraph"/>
        <w:spacing w:after="120"/>
        <w:ind w:left="0"/>
        <w:contextualSpacing w:val="0"/>
      </w:pPr>
      <w:r w:rsidRPr="008970A4">
        <w:t>Příjemce aktuálně nedisponuje</w:t>
      </w:r>
      <w:r w:rsidR="007D7E68">
        <w:t xml:space="preserve"> d</w:t>
      </w:r>
      <w:r w:rsidRPr="008970A4">
        <w:t>ostatečnými kapacitami pro trvalé vytvoření pracovních míst pro Development Teamy. Pokud by v budoucnu taková možnost nastala, může být Poskytovateli nabídnut komerční pronájem.</w:t>
      </w:r>
    </w:p>
    <w:p w:rsidR="00796036" w:rsidRPr="008970A4" w:rsidRDefault="00796036" w:rsidP="00796036">
      <w:pPr>
        <w:pStyle w:val="Heading3"/>
      </w:pPr>
      <w:bookmarkStart w:id="49" w:name="_Toc535545887"/>
      <w:r w:rsidRPr="008970A4">
        <w:t>Off-site</w:t>
      </w:r>
      <w:bookmarkEnd w:id="49"/>
    </w:p>
    <w:p w:rsidR="00796036" w:rsidRPr="008970A4" w:rsidRDefault="00796036" w:rsidP="00796036">
      <w:pPr>
        <w:spacing w:after="120"/>
      </w:pPr>
      <w:r w:rsidRPr="008970A4">
        <w:t>Ve zbylých případech nepopsaných výše se připouští off-site práce z jiných lokalit, případně home office jednotlivých členů Development Teamu. Poskytovatel však musí zajistit odpovídající technické vybavení pro vzdálenou komunikaci (kapacitní internetové připojení, kvalitní audio-video technika pro konferenční hovory, licence pro službu Skype for Business apod.)</w:t>
      </w:r>
    </w:p>
    <w:p w:rsidR="00796036" w:rsidRPr="008970A4" w:rsidRDefault="00796036" w:rsidP="00796036">
      <w:pPr>
        <w:spacing w:after="120"/>
      </w:pPr>
      <w:r w:rsidRPr="008970A4">
        <w:t>Během vzdálené práce musí být všichni členové Development Teamu v rámci pracovní doby (upřesněno s RM a PO Příjemce) dosažitelní prostřednictvím audio nebo video-konference, případně zvoleného instant messaging nástroje a také se účastnit zejména Daily Scrum meetingu případně jiných týmových událostí, které jsou v tuto dobu naplánovány.</w:t>
      </w:r>
    </w:p>
    <w:p w:rsidR="00796036" w:rsidRPr="008970A4" w:rsidRDefault="00796036" w:rsidP="00796036">
      <w:pPr>
        <w:pStyle w:val="Heading2"/>
        <w:rPr>
          <w:lang w:val="cs-CZ"/>
        </w:rPr>
      </w:pPr>
      <w:bookmarkStart w:id="50" w:name="_Toc535545888"/>
      <w:r w:rsidRPr="008970A4">
        <w:rPr>
          <w:lang w:val="cs-CZ"/>
        </w:rPr>
        <w:t>Termín dodání služby</w:t>
      </w:r>
      <w:bookmarkEnd w:id="50"/>
    </w:p>
    <w:p w:rsidR="00796036" w:rsidRPr="008970A4" w:rsidRDefault="00796036" w:rsidP="00796036">
      <w:pPr>
        <w:spacing w:after="120"/>
      </w:pPr>
      <w:r w:rsidRPr="008970A4">
        <w:t xml:space="preserve">Služba je poptávána pro období: </w:t>
      </w:r>
      <w:r w:rsidRPr="008970A4">
        <w:rPr>
          <w:highlight w:val="yellow"/>
        </w:rPr>
        <w:t>xx.xx.</w:t>
      </w:r>
      <w:r w:rsidR="007D7E68">
        <w:t xml:space="preserve">201x až </w:t>
      </w:r>
      <w:r w:rsidR="007D7E68" w:rsidRPr="007D7E68">
        <w:rPr>
          <w:highlight w:val="yellow"/>
        </w:rPr>
        <w:t>xx.xx.</w:t>
      </w:r>
      <w:r w:rsidRPr="007D7E68">
        <w:rPr>
          <w:highlight w:val="yellow"/>
        </w:rPr>
        <w:t>201x</w:t>
      </w:r>
      <w:r w:rsidRPr="008970A4">
        <w:t xml:space="preserve"> s opcí na roky </w:t>
      </w:r>
      <w:r w:rsidRPr="007D7E68">
        <w:rPr>
          <w:highlight w:val="yellow"/>
        </w:rPr>
        <w:t>201x</w:t>
      </w:r>
      <w:r w:rsidRPr="008970A4">
        <w:t xml:space="preserve"> </w:t>
      </w:r>
      <w:r w:rsidRPr="007D7E68">
        <w:rPr>
          <w:highlight w:val="yellow"/>
        </w:rPr>
        <w:t>a 202x</w:t>
      </w:r>
      <w:r w:rsidRPr="008970A4">
        <w:t>.</w:t>
      </w:r>
    </w:p>
    <w:p w:rsidR="00796036" w:rsidRPr="008970A4" w:rsidRDefault="00796036" w:rsidP="00796036">
      <w:pPr>
        <w:spacing w:after="120"/>
        <w:rPr>
          <w:color w:val="000000" w:themeColor="text1"/>
        </w:rPr>
      </w:pPr>
      <w:r w:rsidRPr="008970A4">
        <w:rPr>
          <w:color w:val="000000" w:themeColor="text1"/>
        </w:rPr>
        <w:t xml:space="preserve">Poptaný rozsah služby se společnost </w:t>
      </w:r>
      <w:r w:rsidR="00A92F62" w:rsidRPr="008970A4">
        <w:rPr>
          <w:color w:val="000000" w:themeColor="text1"/>
        </w:rPr>
        <w:t>CUSTOMER</w:t>
      </w:r>
      <w:r w:rsidRPr="008970A4">
        <w:rPr>
          <w:color w:val="000000" w:themeColor="text1"/>
        </w:rPr>
        <w:t xml:space="preserve"> a.s. nezavazuje čerpat v plném rozsahu.</w:t>
      </w:r>
    </w:p>
    <w:p w:rsidR="00796036" w:rsidRDefault="00796036" w:rsidP="00796036">
      <w:pPr>
        <w:pStyle w:val="Heading2"/>
        <w:rPr>
          <w:lang w:val="cs-CZ"/>
        </w:rPr>
      </w:pPr>
      <w:bookmarkStart w:id="51" w:name="_Toc535545889"/>
      <w:r w:rsidRPr="008970A4">
        <w:rPr>
          <w:lang w:val="cs-CZ"/>
        </w:rPr>
        <w:t>Pravidla pro eskalaci</w:t>
      </w:r>
      <w:bookmarkEnd w:id="51"/>
    </w:p>
    <w:p w:rsidR="007D7E68" w:rsidRPr="005906D6" w:rsidRDefault="007D7E68" w:rsidP="007D7E68">
      <w:pPr>
        <w:rPr>
          <w:i/>
        </w:rPr>
      </w:pPr>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2"/>
        <w:rPr>
          <w:lang w:val="cs-CZ"/>
        </w:rPr>
      </w:pPr>
      <w:bookmarkStart w:id="52" w:name="_Toc535545890"/>
      <w:r w:rsidRPr="008970A4">
        <w:rPr>
          <w:lang w:val="cs-CZ"/>
        </w:rPr>
        <w:t>Komunikační jazyk</w:t>
      </w:r>
      <w:bookmarkEnd w:id="52"/>
    </w:p>
    <w:p w:rsidR="00796036" w:rsidRDefault="00796036" w:rsidP="00796036">
      <w:pPr>
        <w:autoSpaceDE w:val="0"/>
        <w:autoSpaceDN w:val="0"/>
        <w:adjustRightInd w:val="0"/>
        <w:spacing w:after="240"/>
      </w:pPr>
      <w:r w:rsidRPr="008970A4">
        <w:t>Komunikace mezi Příjemcem a Poskytovatelem probíhá v jazyku země Příjemce nebo v anglickém jazyce (česky nebo slovensky – úroveň: rodilý mluvčí; anglicky: úroveň B1 a vyšší), na manažerské úrovni (např. pro potřeby prezentace na řídících výborech, reportingu a dalších formálních jednáních) v anglickém jazyce (B2 a vyšší).</w:t>
      </w:r>
    </w:p>
    <w:p w:rsidR="00A456E6" w:rsidRPr="008970A4" w:rsidRDefault="00A456E6" w:rsidP="00796036">
      <w:pPr>
        <w:autoSpaceDE w:val="0"/>
        <w:autoSpaceDN w:val="0"/>
        <w:adjustRightInd w:val="0"/>
        <w:spacing w:after="240"/>
      </w:pPr>
      <w:r w:rsidRPr="00A456E6">
        <w:rPr>
          <w:b/>
          <w:i/>
          <w:sz w:val="21"/>
          <w:highlight w:val="cyan"/>
        </w:rPr>
        <w:t>Komentář</w:t>
      </w:r>
      <w:r w:rsidRPr="00A456E6">
        <w:rPr>
          <w:i/>
          <w:sz w:val="21"/>
          <w:highlight w:val="cyan"/>
        </w:rPr>
        <w:t>: Zde bylo snahou zákazníka eliminovat off-shore týmy, které pro jeho potřeby nejsou vyhovující a složitě by se nastavovaly principy agilní spolupráce.</w:t>
      </w:r>
    </w:p>
    <w:p w:rsidR="00796036" w:rsidRPr="008970A4" w:rsidRDefault="00796036" w:rsidP="00796036">
      <w:pPr>
        <w:pStyle w:val="Heading2"/>
        <w:rPr>
          <w:lang w:val="cs-CZ"/>
        </w:rPr>
      </w:pPr>
      <w:bookmarkStart w:id="53" w:name="_Toc398723849"/>
      <w:bookmarkStart w:id="54" w:name="_Toc535545891"/>
      <w:r w:rsidRPr="008970A4">
        <w:rPr>
          <w:lang w:val="cs-CZ"/>
        </w:rPr>
        <w:lastRenderedPageBreak/>
        <w:t>Vlastnictví a licenční ujednání</w:t>
      </w:r>
      <w:bookmarkEnd w:id="53"/>
      <w:bookmarkEnd w:id="54"/>
    </w:p>
    <w:p w:rsidR="00796036" w:rsidRPr="008970A4" w:rsidRDefault="00796036" w:rsidP="00796036">
      <w:pPr>
        <w:pStyle w:val="Heading2"/>
        <w:rPr>
          <w:lang w:val="cs-CZ"/>
        </w:rPr>
      </w:pPr>
      <w:bookmarkStart w:id="55" w:name="_Toc379546324"/>
      <w:bookmarkStart w:id="56" w:name="_Toc535545892"/>
      <w:r w:rsidRPr="008970A4">
        <w:rPr>
          <w:lang w:val="cs-CZ"/>
        </w:rPr>
        <w:t>Povinnosti Příjemce služby</w:t>
      </w:r>
      <w:bookmarkEnd w:id="55"/>
      <w:bookmarkEnd w:id="56"/>
    </w:p>
    <w:p w:rsidR="00796036" w:rsidRPr="008970A4" w:rsidRDefault="005906D6" w:rsidP="007D7E68">
      <w:pPr>
        <w:rPr>
          <w:rFonts w:cs="Arial"/>
        </w:rPr>
      </w:pPr>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1"/>
        <w:rPr>
          <w:lang w:val="cs-CZ"/>
        </w:rPr>
      </w:pPr>
      <w:bookmarkStart w:id="57" w:name="_Toc535545893"/>
      <w:r w:rsidRPr="008970A4">
        <w:rPr>
          <w:lang w:val="cs-CZ"/>
        </w:rPr>
        <w:t>Struktura nabídky a akceptace požadavků</w:t>
      </w:r>
      <w:bookmarkEnd w:id="57"/>
    </w:p>
    <w:p w:rsidR="005906D6" w:rsidRPr="005906D6" w:rsidRDefault="005906D6" w:rsidP="005906D6">
      <w:pPr>
        <w:rPr>
          <w:i/>
        </w:rPr>
      </w:pPr>
      <w:bookmarkStart w:id="58" w:name="_Toc379546327"/>
      <w:r w:rsidRPr="005906D6">
        <w:rPr>
          <w:i/>
          <w:highlight w:val="green"/>
        </w:rPr>
        <w:t>&lt; vyjmuto, specifické pro daného zákazníka</w:t>
      </w:r>
      <w:r>
        <w:rPr>
          <w:i/>
          <w:highlight w:val="green"/>
        </w:rPr>
        <w:t>, neovlivňuje agilní povahu RfP</w:t>
      </w:r>
      <w:r w:rsidRPr="005906D6">
        <w:rPr>
          <w:i/>
          <w:highlight w:val="green"/>
        </w:rPr>
        <w:t xml:space="preserve"> &gt;</w:t>
      </w:r>
    </w:p>
    <w:p w:rsidR="00796036" w:rsidRPr="008970A4" w:rsidRDefault="00796036" w:rsidP="00796036">
      <w:pPr>
        <w:pStyle w:val="Heading1"/>
        <w:rPr>
          <w:lang w:val="cs-CZ"/>
        </w:rPr>
      </w:pPr>
      <w:bookmarkStart w:id="59" w:name="_Toc535545894"/>
      <w:r w:rsidRPr="008970A4">
        <w:rPr>
          <w:lang w:val="cs-CZ"/>
        </w:rPr>
        <w:t>Cena za poskytování služby</w:t>
      </w:r>
      <w:bookmarkEnd w:id="58"/>
      <w:bookmarkEnd w:id="59"/>
    </w:p>
    <w:p w:rsidR="00796036" w:rsidRPr="008970A4" w:rsidRDefault="00796036" w:rsidP="00796036">
      <w:pPr>
        <w:spacing w:after="120"/>
        <w:rPr>
          <w:rFonts w:cs="Arial"/>
        </w:rPr>
      </w:pPr>
      <w:r w:rsidRPr="008970A4">
        <w:rPr>
          <w:rFonts w:cs="Arial"/>
        </w:rPr>
        <w:t>Cenovou nabídku předložte v této struktuře: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296"/>
        <w:gridCol w:w="2835"/>
      </w:tblGrid>
      <w:tr w:rsidR="00796036" w:rsidRPr="008970A4" w:rsidTr="00796036">
        <w:tc>
          <w:tcPr>
            <w:tcW w:w="3936" w:type="dxa"/>
            <w:shd w:val="clear" w:color="auto" w:fill="D9D9D9"/>
          </w:tcPr>
          <w:p w:rsidR="00796036" w:rsidRPr="008970A4" w:rsidRDefault="00796036" w:rsidP="00796036">
            <w:pPr>
              <w:rPr>
                <w:rFonts w:cs="Arial"/>
                <w:b/>
              </w:rPr>
            </w:pPr>
            <w:r w:rsidRPr="008970A4">
              <w:rPr>
                <w:rFonts w:cs="Arial"/>
                <w:b/>
              </w:rPr>
              <w:t>Development Team v kategorii:</w:t>
            </w:r>
          </w:p>
        </w:tc>
        <w:tc>
          <w:tcPr>
            <w:tcW w:w="2296" w:type="dxa"/>
            <w:shd w:val="clear" w:color="auto" w:fill="D9D9D9"/>
          </w:tcPr>
          <w:p w:rsidR="00796036" w:rsidRPr="008970A4" w:rsidRDefault="00796036" w:rsidP="00796036">
            <w:pPr>
              <w:rPr>
                <w:rFonts w:cs="Arial"/>
                <w:b/>
              </w:rPr>
            </w:pPr>
            <w:r w:rsidRPr="008970A4">
              <w:rPr>
                <w:rFonts w:cs="Arial"/>
                <w:b/>
              </w:rPr>
              <w:t>Komentář</w:t>
            </w:r>
          </w:p>
        </w:tc>
        <w:tc>
          <w:tcPr>
            <w:tcW w:w="2835" w:type="dxa"/>
            <w:tcBorders>
              <w:bottom w:val="single" w:sz="4" w:space="0" w:color="auto"/>
            </w:tcBorders>
            <w:shd w:val="clear" w:color="auto" w:fill="D9D9D9"/>
          </w:tcPr>
          <w:p w:rsidR="00796036" w:rsidRPr="008970A4" w:rsidRDefault="00796036" w:rsidP="00796036">
            <w:pPr>
              <w:rPr>
                <w:rFonts w:cs="Arial"/>
                <w:b/>
              </w:rPr>
            </w:pPr>
            <w:r w:rsidRPr="008970A4">
              <w:rPr>
                <w:rFonts w:cs="Arial"/>
                <w:b/>
              </w:rPr>
              <w:t>Cena za jednotku v CZK bez DPH</w:t>
            </w:r>
          </w:p>
        </w:tc>
      </w:tr>
      <w:tr w:rsidR="00796036" w:rsidRPr="008970A4" w:rsidTr="00796036">
        <w:tc>
          <w:tcPr>
            <w:tcW w:w="3936" w:type="dxa"/>
            <w:vAlign w:val="center"/>
          </w:tcPr>
          <w:p w:rsidR="00796036" w:rsidRPr="008970A4" w:rsidRDefault="00796036" w:rsidP="00796036">
            <w:pPr>
              <w:jc w:val="left"/>
              <w:rPr>
                <w:rFonts w:cs="Arial"/>
              </w:rPr>
            </w:pPr>
            <w:r w:rsidRPr="008970A4">
              <w:rPr>
                <w:rFonts w:cs="Arial"/>
              </w:rPr>
              <w:t>BRONZE</w:t>
            </w:r>
          </w:p>
        </w:tc>
        <w:tc>
          <w:tcPr>
            <w:tcW w:w="2296" w:type="dxa"/>
            <w:vMerge w:val="restart"/>
            <w:vAlign w:val="center"/>
          </w:tcPr>
          <w:p w:rsidR="00796036" w:rsidRPr="008970A4" w:rsidRDefault="00796036" w:rsidP="00796036">
            <w:pPr>
              <w:jc w:val="center"/>
              <w:rPr>
                <w:rFonts w:cs="Arial"/>
              </w:rPr>
            </w:pPr>
            <w:r w:rsidRPr="008970A4">
              <w:rPr>
                <w:rFonts w:cs="Arial"/>
              </w:rPr>
              <w:t>Team-Day pro tým 3-9 členů (bez SM)</w:t>
            </w:r>
          </w:p>
        </w:tc>
        <w:tc>
          <w:tcPr>
            <w:tcW w:w="2835" w:type="dxa"/>
            <w:shd w:val="clear" w:color="auto" w:fill="auto"/>
          </w:tcPr>
          <w:p w:rsidR="00796036" w:rsidRPr="008970A4" w:rsidRDefault="00796036" w:rsidP="00796036">
            <w:pPr>
              <w:rPr>
                <w:rFonts w:cs="Arial"/>
              </w:rPr>
            </w:pPr>
          </w:p>
        </w:tc>
      </w:tr>
      <w:tr w:rsidR="00796036" w:rsidRPr="008970A4" w:rsidTr="00796036">
        <w:tc>
          <w:tcPr>
            <w:tcW w:w="3936" w:type="dxa"/>
            <w:vAlign w:val="center"/>
          </w:tcPr>
          <w:p w:rsidR="00796036" w:rsidRPr="008970A4" w:rsidRDefault="00796036" w:rsidP="00796036">
            <w:pPr>
              <w:jc w:val="left"/>
              <w:rPr>
                <w:rFonts w:cs="Arial"/>
              </w:rPr>
            </w:pPr>
            <w:r w:rsidRPr="008970A4">
              <w:rPr>
                <w:rFonts w:cs="Arial"/>
              </w:rPr>
              <w:t>SILVER</w:t>
            </w:r>
          </w:p>
        </w:tc>
        <w:tc>
          <w:tcPr>
            <w:tcW w:w="2296" w:type="dxa"/>
            <w:vMerge/>
          </w:tcPr>
          <w:p w:rsidR="00796036" w:rsidRPr="008970A4" w:rsidRDefault="00796036" w:rsidP="00796036">
            <w:pPr>
              <w:rPr>
                <w:rFonts w:cs="Arial"/>
              </w:rPr>
            </w:pPr>
          </w:p>
        </w:tc>
        <w:tc>
          <w:tcPr>
            <w:tcW w:w="2835" w:type="dxa"/>
            <w:tcBorders>
              <w:bottom w:val="single" w:sz="4" w:space="0" w:color="auto"/>
            </w:tcBorders>
            <w:shd w:val="clear" w:color="auto" w:fill="auto"/>
          </w:tcPr>
          <w:p w:rsidR="00796036" w:rsidRPr="008970A4" w:rsidRDefault="00796036" w:rsidP="00796036">
            <w:pPr>
              <w:rPr>
                <w:rFonts w:cs="Arial"/>
              </w:rPr>
            </w:pPr>
          </w:p>
        </w:tc>
      </w:tr>
      <w:tr w:rsidR="00796036" w:rsidRPr="008970A4" w:rsidTr="00796036">
        <w:tc>
          <w:tcPr>
            <w:tcW w:w="3936" w:type="dxa"/>
            <w:vAlign w:val="center"/>
          </w:tcPr>
          <w:p w:rsidR="00796036" w:rsidRPr="008970A4" w:rsidRDefault="00796036" w:rsidP="00796036">
            <w:pPr>
              <w:jc w:val="left"/>
              <w:rPr>
                <w:rFonts w:cs="Arial"/>
              </w:rPr>
            </w:pPr>
            <w:r w:rsidRPr="008970A4">
              <w:rPr>
                <w:rFonts w:cs="Arial"/>
              </w:rPr>
              <w:t>GOLD</w:t>
            </w:r>
          </w:p>
        </w:tc>
        <w:tc>
          <w:tcPr>
            <w:tcW w:w="2296" w:type="dxa"/>
            <w:vMerge/>
          </w:tcPr>
          <w:p w:rsidR="00796036" w:rsidRPr="008970A4" w:rsidRDefault="00796036" w:rsidP="00796036">
            <w:pPr>
              <w:rPr>
                <w:rFonts w:cs="Arial"/>
              </w:rPr>
            </w:pPr>
          </w:p>
        </w:tc>
        <w:tc>
          <w:tcPr>
            <w:tcW w:w="2835" w:type="dxa"/>
            <w:tcBorders>
              <w:bottom w:val="single" w:sz="4" w:space="0" w:color="auto"/>
            </w:tcBorders>
            <w:shd w:val="clear" w:color="auto" w:fill="auto"/>
          </w:tcPr>
          <w:p w:rsidR="00796036" w:rsidRPr="008970A4" w:rsidRDefault="00796036" w:rsidP="00796036">
            <w:pPr>
              <w:rPr>
                <w:rFonts w:cs="Arial"/>
              </w:rPr>
            </w:pPr>
          </w:p>
        </w:tc>
      </w:tr>
    </w:tbl>
    <w:p w:rsidR="00796036" w:rsidRPr="008970A4" w:rsidRDefault="00796036" w:rsidP="00796036">
      <w:pPr>
        <w:spacing w:before="120" w:after="120"/>
      </w:pPr>
      <w:r w:rsidRPr="008970A4">
        <w:t>Uvedená cena zahrnuje veškeré vícenáklady spojené s poskytováním služeb.</w:t>
      </w:r>
    </w:p>
    <w:p w:rsidR="00796036" w:rsidRPr="008970A4" w:rsidRDefault="00796036" w:rsidP="00796036">
      <w:pPr>
        <w:pStyle w:val="Heading2"/>
        <w:rPr>
          <w:lang w:val="cs-CZ"/>
        </w:rPr>
      </w:pPr>
      <w:bookmarkStart w:id="60" w:name="_Toc535545895"/>
      <w:r w:rsidRPr="008970A4">
        <w:rPr>
          <w:lang w:val="cs-CZ"/>
        </w:rPr>
        <w:t>Platební podmínky</w:t>
      </w:r>
      <w:bookmarkEnd w:id="60"/>
    </w:p>
    <w:p w:rsidR="00796036" w:rsidRPr="008970A4" w:rsidRDefault="00796036" w:rsidP="00796036">
      <w:pPr>
        <w:spacing w:after="120"/>
      </w:pPr>
      <w:r w:rsidRPr="008970A4">
        <w:t xml:space="preserve">Fakturace probíhá na měsíční bázi dle akceptačního protokolu (výkazu poskytování služby) schváleného Příjemcem, který obsahuje počet a kategorii poskytnutých TD jednotlivých Development Teamů. </w:t>
      </w:r>
    </w:p>
    <w:p w:rsidR="00796036" w:rsidRPr="008970A4" w:rsidRDefault="00796036" w:rsidP="00796036"/>
    <w:sectPr w:rsidR="00796036" w:rsidRPr="008970A4" w:rsidSect="007F64E8">
      <w:headerReference w:type="default" r:id="rId29"/>
      <w:footerReference w:type="default" r:id="rId30"/>
      <w:pgSz w:w="11907" w:h="16840" w:code="9"/>
      <w:pgMar w:top="1571" w:right="1418" w:bottom="141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5C7E" w:rsidRDefault="00755C7E" w:rsidP="00796036">
      <w:r>
        <w:separator/>
      </w:r>
    </w:p>
  </w:endnote>
  <w:endnote w:type="continuationSeparator" w:id="0">
    <w:p w:rsidR="00755C7E" w:rsidRDefault="00755C7E" w:rsidP="00796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koda Pro Office">
    <w:altName w:val="Times New Roman"/>
    <w:panose1 w:val="020B0604020202020204"/>
    <w:charset w:val="EE"/>
    <w:family w:val="auto"/>
    <w:pitch w:val="variable"/>
    <w:sig w:usb0="800002EF" w:usb1="4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KODA Next">
    <w:panose1 w:val="020B0504020603020204"/>
    <w:charset w:val="EE"/>
    <w:family w:val="swiss"/>
    <w:pitch w:val="variable"/>
    <w:sig w:usb0="A00002E7" w:usb1="00002021"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panose1 w:val="020B0300000000000000"/>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tarSymbol">
    <w:altName w:val="Arial Unicode MS"/>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DEA" w:rsidRDefault="00B27DEA">
    <w:pPr>
      <w:pStyle w:val="Footer"/>
      <w:jc w:val="right"/>
    </w:pPr>
    <w:r>
      <w:fldChar w:fldCharType="begin"/>
    </w:r>
    <w:r>
      <w:instrText xml:space="preserve"> PAGE   \* MERGEFORMAT </w:instrText>
    </w:r>
    <w:r>
      <w:fldChar w:fldCharType="separate"/>
    </w:r>
    <w:r>
      <w:rPr>
        <w:noProof/>
      </w:rPr>
      <w:t>21</w:t>
    </w:r>
    <w:r>
      <w:fldChar w:fldCharType="end"/>
    </w:r>
  </w:p>
  <w:p w:rsidR="00B27DEA" w:rsidRDefault="00B27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5C7E" w:rsidRDefault="00755C7E" w:rsidP="00796036">
      <w:r>
        <w:separator/>
      </w:r>
    </w:p>
  </w:footnote>
  <w:footnote w:type="continuationSeparator" w:id="0">
    <w:p w:rsidR="00755C7E" w:rsidRDefault="00755C7E" w:rsidP="00796036">
      <w:r>
        <w:continuationSeparator/>
      </w:r>
    </w:p>
  </w:footnote>
  <w:footnote w:id="1">
    <w:p w:rsidR="00B27DEA" w:rsidRDefault="00B27DEA" w:rsidP="00796036">
      <w:pPr>
        <w:pStyle w:val="FootnoteText"/>
      </w:pPr>
      <w:r>
        <w:rPr>
          <w:rStyle w:val="FootnoteReference"/>
        </w:rPr>
        <w:footnoteRef/>
      </w:r>
      <w:r>
        <w:t xml:space="preserve"> Role Scrum Master a Product Owner nejsou součástí poptávané služby, jejich obsazení zajišťuje Příjemce.</w:t>
      </w:r>
    </w:p>
    <w:p w:rsidR="00B27DEA" w:rsidRDefault="00B27DEA" w:rsidP="00796036">
      <w:pPr>
        <w:pStyle w:val="FootnoteText"/>
      </w:pPr>
    </w:p>
    <w:p w:rsidR="00B27DEA" w:rsidRPr="00732C24" w:rsidRDefault="00B27DEA" w:rsidP="00796036">
      <w:pPr>
        <w:pStyle w:val="FootnoteText"/>
        <w:rPr>
          <w:i/>
          <w:sz w:val="21"/>
          <w:highlight w:val="cyan"/>
        </w:rPr>
      </w:pPr>
      <w:r w:rsidRPr="00732C24">
        <w:rPr>
          <w:b/>
          <w:i/>
          <w:sz w:val="21"/>
          <w:highlight w:val="cyan"/>
        </w:rPr>
        <w:t>Komentář</w:t>
      </w:r>
      <w:r w:rsidRPr="00732C24">
        <w:rPr>
          <w:i/>
          <w:sz w:val="21"/>
          <w:highlight w:val="cyan"/>
        </w:rPr>
        <w:t>: Zákazník se může rozhodnout i pro variantu najmutí týmu vč. Scrum Mastera, ale doporučováno je to pouze ve scénářích, kdy na daném produktu bude pracovat pouze 1 Development Team. V případě spolupráce více dodavatelů se ze zkušenosti ukázalo, že SM pak „nadržuje“ svému týmu, snáze přehlíží nedodržování pravidel Scrumu, řízení kvality a compliance.</w:t>
      </w:r>
    </w:p>
    <w:p w:rsidR="00B27DEA" w:rsidRPr="00732C24" w:rsidRDefault="00B27DEA" w:rsidP="00796036">
      <w:pPr>
        <w:pStyle w:val="FootnoteText"/>
        <w:rPr>
          <w:i/>
          <w:sz w:val="21"/>
          <w:highlight w:val="cyan"/>
        </w:rPr>
      </w:pPr>
    </w:p>
    <w:p w:rsidR="00B27DEA" w:rsidRPr="00732C24" w:rsidRDefault="00B27DEA" w:rsidP="00796036">
      <w:pPr>
        <w:pStyle w:val="FootnoteText"/>
      </w:pPr>
      <w:r w:rsidRPr="00732C24">
        <w:rPr>
          <w:i/>
          <w:sz w:val="21"/>
          <w:highlight w:val="cyan"/>
        </w:rPr>
        <w:t xml:space="preserve">Roli </w:t>
      </w:r>
      <w:r w:rsidRPr="00732C24">
        <w:rPr>
          <w:b/>
          <w:i/>
          <w:sz w:val="21"/>
          <w:highlight w:val="cyan"/>
        </w:rPr>
        <w:t>Product Ownera</w:t>
      </w:r>
      <w:r w:rsidRPr="00732C24">
        <w:rPr>
          <w:i/>
          <w:sz w:val="21"/>
          <w:highlight w:val="cyan"/>
        </w:rPr>
        <w:t xml:space="preserve"> je rovněž možné outsourcovat, ale je potřeba pak zvolit vhodnou formu kontraktu, která bude zajišťovat určitou garanci a transparenci v čerpání financí – PO je z definice odpovědný za řízení rozpočtu a naplnění business cílů.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DEA" w:rsidRPr="00730802" w:rsidRDefault="00B27DEA" w:rsidP="00796036">
    <w:pPr>
      <w:pStyle w:val="Header"/>
    </w:pPr>
  </w:p>
  <w:p w:rsidR="00B27DEA" w:rsidRDefault="00B27DEA" w:rsidP="00796036">
    <w:pPr>
      <w:pStyle w:val="Header"/>
    </w:pPr>
  </w:p>
  <w:p w:rsidR="00B27DEA" w:rsidRPr="000549D7" w:rsidRDefault="00B27DEA" w:rsidP="00796036">
    <w:pPr>
      <w:pStyle w:val="Header"/>
    </w:pPr>
  </w:p>
  <w:p w:rsidR="00B27DEA" w:rsidRPr="00626960" w:rsidRDefault="00B27DEA" w:rsidP="00796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15pt;height:237.65pt" o:bullet="t">
        <v:imagedata r:id="rId1" o:title="image1"/>
      </v:shape>
    </w:pict>
  </w:numPicBullet>
  <w:abstractNum w:abstractNumId="0" w15:restartNumberingAfterBreak="0">
    <w:nsid w:val="FFFFFF7F"/>
    <w:multiLevelType w:val="singleLevel"/>
    <w:tmpl w:val="05FA8A8E"/>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2DEE9378"/>
    <w:lvl w:ilvl="0">
      <w:start w:val="1"/>
      <w:numFmt w:val="bullet"/>
      <w:pStyle w:val="ListBullet"/>
      <w:lvlText w:val=""/>
      <w:lvlPicBulletId w:val="0"/>
      <w:lvlJc w:val="left"/>
      <w:pPr>
        <w:ind w:left="360" w:hanging="360"/>
      </w:pPr>
      <w:rPr>
        <w:rFonts w:ascii="Symbol" w:hAnsi="Symbol" w:hint="default"/>
        <w:color w:val="auto"/>
      </w:rPr>
    </w:lvl>
  </w:abstractNum>
  <w:abstractNum w:abstractNumId="2" w15:restartNumberingAfterBreak="0">
    <w:nsid w:val="05692D25"/>
    <w:multiLevelType w:val="hybridMultilevel"/>
    <w:tmpl w:val="1D7A34B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920C7E"/>
    <w:multiLevelType w:val="hybridMultilevel"/>
    <w:tmpl w:val="F754ED52"/>
    <w:lvl w:ilvl="0" w:tplc="86668040">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tabs>
          <w:tab w:val="num" w:pos="733"/>
        </w:tabs>
        <w:ind w:left="733" w:hanging="360"/>
      </w:pPr>
      <w:rPr>
        <w:rFonts w:ascii="Courier New" w:hAnsi="Courier New" w:cs="Courier New" w:hint="default"/>
      </w:rPr>
    </w:lvl>
    <w:lvl w:ilvl="2" w:tplc="04050005" w:tentative="1">
      <w:start w:val="1"/>
      <w:numFmt w:val="bullet"/>
      <w:lvlText w:val=""/>
      <w:lvlJc w:val="left"/>
      <w:pPr>
        <w:tabs>
          <w:tab w:val="num" w:pos="1453"/>
        </w:tabs>
        <w:ind w:left="1453" w:hanging="360"/>
      </w:pPr>
      <w:rPr>
        <w:rFonts w:ascii="Wingdings" w:hAnsi="Wingdings" w:hint="default"/>
      </w:rPr>
    </w:lvl>
    <w:lvl w:ilvl="3" w:tplc="04050001" w:tentative="1">
      <w:start w:val="1"/>
      <w:numFmt w:val="bullet"/>
      <w:lvlText w:val=""/>
      <w:lvlJc w:val="left"/>
      <w:pPr>
        <w:tabs>
          <w:tab w:val="num" w:pos="2173"/>
        </w:tabs>
        <w:ind w:left="2173" w:hanging="360"/>
      </w:pPr>
      <w:rPr>
        <w:rFonts w:ascii="Symbol" w:hAnsi="Symbol" w:hint="default"/>
      </w:rPr>
    </w:lvl>
    <w:lvl w:ilvl="4" w:tplc="04050003" w:tentative="1">
      <w:start w:val="1"/>
      <w:numFmt w:val="bullet"/>
      <w:lvlText w:val="o"/>
      <w:lvlJc w:val="left"/>
      <w:pPr>
        <w:tabs>
          <w:tab w:val="num" w:pos="2893"/>
        </w:tabs>
        <w:ind w:left="2893" w:hanging="360"/>
      </w:pPr>
      <w:rPr>
        <w:rFonts w:ascii="Courier New" w:hAnsi="Courier New" w:cs="Courier New" w:hint="default"/>
      </w:rPr>
    </w:lvl>
    <w:lvl w:ilvl="5" w:tplc="04050005" w:tentative="1">
      <w:start w:val="1"/>
      <w:numFmt w:val="bullet"/>
      <w:lvlText w:val=""/>
      <w:lvlJc w:val="left"/>
      <w:pPr>
        <w:tabs>
          <w:tab w:val="num" w:pos="3613"/>
        </w:tabs>
        <w:ind w:left="3613" w:hanging="360"/>
      </w:pPr>
      <w:rPr>
        <w:rFonts w:ascii="Wingdings" w:hAnsi="Wingdings" w:hint="default"/>
      </w:rPr>
    </w:lvl>
    <w:lvl w:ilvl="6" w:tplc="04050001" w:tentative="1">
      <w:start w:val="1"/>
      <w:numFmt w:val="bullet"/>
      <w:lvlText w:val=""/>
      <w:lvlJc w:val="left"/>
      <w:pPr>
        <w:tabs>
          <w:tab w:val="num" w:pos="4333"/>
        </w:tabs>
        <w:ind w:left="4333" w:hanging="360"/>
      </w:pPr>
      <w:rPr>
        <w:rFonts w:ascii="Symbol" w:hAnsi="Symbol" w:hint="default"/>
      </w:rPr>
    </w:lvl>
    <w:lvl w:ilvl="7" w:tplc="04050003" w:tentative="1">
      <w:start w:val="1"/>
      <w:numFmt w:val="bullet"/>
      <w:lvlText w:val="o"/>
      <w:lvlJc w:val="left"/>
      <w:pPr>
        <w:tabs>
          <w:tab w:val="num" w:pos="5053"/>
        </w:tabs>
        <w:ind w:left="5053" w:hanging="360"/>
      </w:pPr>
      <w:rPr>
        <w:rFonts w:ascii="Courier New" w:hAnsi="Courier New" w:cs="Courier New" w:hint="default"/>
      </w:rPr>
    </w:lvl>
    <w:lvl w:ilvl="8" w:tplc="04050005" w:tentative="1">
      <w:start w:val="1"/>
      <w:numFmt w:val="bullet"/>
      <w:lvlText w:val=""/>
      <w:lvlJc w:val="left"/>
      <w:pPr>
        <w:tabs>
          <w:tab w:val="num" w:pos="5773"/>
        </w:tabs>
        <w:ind w:left="5773" w:hanging="360"/>
      </w:pPr>
      <w:rPr>
        <w:rFonts w:ascii="Wingdings" w:hAnsi="Wingdings" w:hint="default"/>
      </w:rPr>
    </w:lvl>
  </w:abstractNum>
  <w:abstractNum w:abstractNumId="4" w15:restartNumberingAfterBreak="0">
    <w:nsid w:val="0AB60816"/>
    <w:multiLevelType w:val="hybridMultilevel"/>
    <w:tmpl w:val="D728BD04"/>
    <w:lvl w:ilvl="0" w:tplc="0405000F">
      <w:start w:val="1"/>
      <w:numFmt w:val="decimal"/>
      <w:lvlText w:val="%1."/>
      <w:lvlJc w:val="left"/>
      <w:pPr>
        <w:ind w:left="720" w:hanging="360"/>
      </w:pPr>
    </w:lvl>
    <w:lvl w:ilvl="1" w:tplc="0405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83202"/>
    <w:multiLevelType w:val="hybridMultilevel"/>
    <w:tmpl w:val="5EE25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695EA5"/>
    <w:multiLevelType w:val="hybridMultilevel"/>
    <w:tmpl w:val="79A42DC8"/>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C4307"/>
    <w:multiLevelType w:val="hybridMultilevel"/>
    <w:tmpl w:val="6D8AB586"/>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F72C7"/>
    <w:multiLevelType w:val="multilevel"/>
    <w:tmpl w:val="0A18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22B97"/>
    <w:multiLevelType w:val="hybridMultilevel"/>
    <w:tmpl w:val="F746F4F4"/>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B1C2C"/>
    <w:multiLevelType w:val="hybridMultilevel"/>
    <w:tmpl w:val="D1D44162"/>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2" w15:restartNumberingAfterBreak="0">
    <w:nsid w:val="26F24488"/>
    <w:multiLevelType w:val="hybridMultilevel"/>
    <w:tmpl w:val="345AC92C"/>
    <w:lvl w:ilvl="0" w:tplc="040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92671"/>
    <w:multiLevelType w:val="hybridMultilevel"/>
    <w:tmpl w:val="DC04217A"/>
    <w:lvl w:ilvl="0" w:tplc="0405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16D79"/>
    <w:multiLevelType w:val="hybridMultilevel"/>
    <w:tmpl w:val="FF88C628"/>
    <w:lvl w:ilvl="0" w:tplc="954E4CB6">
      <w:start w:val="293"/>
      <w:numFmt w:val="bullet"/>
      <w:lvlText w:val="-"/>
      <w:lvlJc w:val="left"/>
      <w:pPr>
        <w:ind w:left="720" w:hanging="360"/>
      </w:pPr>
      <w:rPr>
        <w:rFonts w:ascii="Skoda Pro Office" w:eastAsia="Times New Roman" w:hAnsi="Skoda Pro Office"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5348AB"/>
    <w:multiLevelType w:val="hybridMultilevel"/>
    <w:tmpl w:val="0E423C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EB341A"/>
    <w:multiLevelType w:val="hybridMultilevel"/>
    <w:tmpl w:val="17F2F3E0"/>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E0B56"/>
    <w:multiLevelType w:val="hybridMultilevel"/>
    <w:tmpl w:val="999A3E7E"/>
    <w:lvl w:ilvl="0" w:tplc="6BDE7D8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A3B26"/>
    <w:multiLevelType w:val="hybridMultilevel"/>
    <w:tmpl w:val="915619B0"/>
    <w:lvl w:ilvl="0" w:tplc="0405000F">
      <w:start w:val="1"/>
      <w:numFmt w:val="decimal"/>
      <w:lvlText w:val="%1."/>
      <w:lvlJc w:val="left"/>
      <w:pPr>
        <w:ind w:left="720" w:hanging="360"/>
      </w:pPr>
    </w:lvl>
    <w:lvl w:ilvl="1" w:tplc="04050001">
      <w:start w:val="1"/>
      <w:numFmt w:val="bullet"/>
      <w:lvlText w:val=""/>
      <w:lvlJc w:val="left"/>
      <w:pPr>
        <w:ind w:left="720" w:hanging="360"/>
      </w:pPr>
      <w:rPr>
        <w:rFonts w:ascii="Symbol" w:hAnsi="Symbol" w:hint="default"/>
      </w:rPr>
    </w:lvl>
    <w:lvl w:ilvl="2" w:tplc="0405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A1E5C"/>
    <w:multiLevelType w:val="hybridMultilevel"/>
    <w:tmpl w:val="D568AA80"/>
    <w:lvl w:ilvl="0" w:tplc="04050001">
      <w:start w:val="1"/>
      <w:numFmt w:val="bullet"/>
      <w:pStyle w:val="Aufzhlung"/>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D2525A"/>
    <w:multiLevelType w:val="hybridMultilevel"/>
    <w:tmpl w:val="F83CCC96"/>
    <w:lvl w:ilvl="0" w:tplc="0405000F">
      <w:start w:val="1"/>
      <w:numFmt w:val="decimal"/>
      <w:lvlText w:val="%1."/>
      <w:lvlJc w:val="left"/>
      <w:pPr>
        <w:ind w:left="720" w:hanging="360"/>
      </w:pPr>
    </w:lvl>
    <w:lvl w:ilvl="1" w:tplc="04050001">
      <w:start w:val="1"/>
      <w:numFmt w:val="bullet"/>
      <w:lvlText w:val=""/>
      <w:lvlJc w:val="left"/>
      <w:pPr>
        <w:ind w:left="720" w:hanging="360"/>
      </w:pPr>
      <w:rPr>
        <w:rFonts w:ascii="Symbol" w:hAnsi="Symbol" w:hint="default"/>
      </w:rPr>
    </w:lvl>
    <w:lvl w:ilvl="2" w:tplc="04050001">
      <w:start w:val="1"/>
      <w:numFmt w:val="bullet"/>
      <w:lvlText w:val=""/>
      <w:lvlJc w:val="left"/>
      <w:pPr>
        <w:ind w:left="720" w:hanging="360"/>
      </w:pPr>
      <w:rPr>
        <w:rFonts w:ascii="Symbol" w:hAnsi="Symbol" w:hint="default"/>
      </w:rPr>
    </w:lvl>
    <w:lvl w:ilvl="3" w:tplc="04050017">
      <w:start w:val="1"/>
      <w:numFmt w:val="lowerLetter"/>
      <w:lvlText w:val="%4)"/>
      <w:lvlJc w:val="left"/>
      <w:pPr>
        <w:ind w:left="72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233E3"/>
    <w:multiLevelType w:val="hybridMultilevel"/>
    <w:tmpl w:val="93EAEC86"/>
    <w:lvl w:ilvl="0" w:tplc="04050001">
      <w:start w:val="1"/>
      <w:numFmt w:val="bullet"/>
      <w:lvlText w:val=""/>
      <w:lvlJc w:val="left"/>
      <w:pPr>
        <w:ind w:left="360" w:hanging="360"/>
      </w:pPr>
      <w:rPr>
        <w:rFonts w:ascii="Symbol" w:hAnsi="Symbol" w:hint="default"/>
      </w:rPr>
    </w:lvl>
    <w:lvl w:ilvl="1" w:tplc="04050017">
      <w:start w:val="1"/>
      <w:numFmt w:val="lowerLetter"/>
      <w:lvlText w:val="%2)"/>
      <w:lvlJc w:val="left"/>
      <w:pPr>
        <w:ind w:left="1080" w:hanging="36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533C7A4D"/>
    <w:multiLevelType w:val="hybridMultilevel"/>
    <w:tmpl w:val="792AAB3E"/>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627C1"/>
    <w:multiLevelType w:val="hybridMultilevel"/>
    <w:tmpl w:val="F5E61DAE"/>
    <w:lvl w:ilvl="0" w:tplc="FFFFFFFF">
      <w:start w:val="1"/>
      <w:numFmt w:val="bullet"/>
      <w:pStyle w:val="ListNumber"/>
      <w:lvlText w:val=""/>
      <w:lvlJc w:val="left"/>
      <w:pPr>
        <w:tabs>
          <w:tab w:val="num" w:pos="1776"/>
        </w:tabs>
        <w:ind w:left="1776" w:hanging="360"/>
      </w:pPr>
      <w:rPr>
        <w:rFonts w:ascii="Symbol" w:hAnsi="Symbol"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cs="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cs="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24" w15:restartNumberingAfterBreak="0">
    <w:nsid w:val="5CBA049F"/>
    <w:multiLevelType w:val="multilevel"/>
    <w:tmpl w:val="D4623E66"/>
    <w:lvl w:ilvl="0">
      <w:start w:val="1"/>
      <w:numFmt w:val="decimal"/>
      <w:pStyle w:val="Heading1"/>
      <w:lvlText w:val="%1"/>
      <w:lvlJc w:val="left"/>
      <w:pPr>
        <w:tabs>
          <w:tab w:val="num" w:pos="432"/>
        </w:tabs>
        <w:ind w:left="432" w:hanging="432"/>
      </w:pPr>
      <w:rPr>
        <w:rFonts w:ascii="Verdana" w:hAnsi="Verdana" w:cs="Times New Roman" w:hint="default"/>
        <w:b/>
        <w:i w:val="0"/>
        <w:sz w:val="32"/>
        <w:szCs w:val="32"/>
        <w:u w:val="none"/>
      </w:rPr>
    </w:lvl>
    <w:lvl w:ilvl="1">
      <w:start w:val="1"/>
      <w:numFmt w:val="decimal"/>
      <w:pStyle w:val="Heading2"/>
      <w:isLgl/>
      <w:lvlText w:val="%1.%2 "/>
      <w:lvlJc w:val="left"/>
      <w:pPr>
        <w:tabs>
          <w:tab w:val="num" w:pos="680"/>
        </w:tabs>
        <w:ind w:left="680" w:hanging="680"/>
      </w:pPr>
      <w:rPr>
        <w:rFonts w:ascii="Verdana" w:hAnsi="Verdana" w:cs="Times New Roman" w:hint="default"/>
        <w:b/>
        <w:i w:val="0"/>
        <w:sz w:val="28"/>
        <w:szCs w:val="28"/>
      </w:rPr>
    </w:lvl>
    <w:lvl w:ilvl="2">
      <w:start w:val="1"/>
      <w:numFmt w:val="decimal"/>
      <w:pStyle w:val="Heading3"/>
      <w:lvlText w:val="%1.%2.%3 "/>
      <w:lvlJc w:val="left"/>
      <w:pPr>
        <w:tabs>
          <w:tab w:val="num" w:pos="1364"/>
        </w:tabs>
        <w:ind w:left="964" w:hanging="680"/>
      </w:pPr>
      <w:rPr>
        <w:rFonts w:ascii="Verdana" w:hAnsi="Verdana" w:cs="Times New Roman" w:hint="default"/>
        <w:b/>
        <w:i w:val="0"/>
        <w:sz w:val="26"/>
        <w:szCs w:val="26"/>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5" w15:restartNumberingAfterBreak="0">
    <w:nsid w:val="6293745A"/>
    <w:multiLevelType w:val="multilevel"/>
    <w:tmpl w:val="63923142"/>
    <w:lvl w:ilvl="0">
      <w:start w:val="2"/>
      <w:numFmt w:val="decimal"/>
      <w:lvlText w:val="%1"/>
      <w:lvlJc w:val="left"/>
      <w:pPr>
        <w:tabs>
          <w:tab w:val="num" w:pos="432"/>
        </w:tabs>
        <w:ind w:left="432" w:hanging="432"/>
      </w:pPr>
      <w:rPr>
        <w:rFonts w:cs="Times New Roman" w:hint="default"/>
      </w:rPr>
    </w:lvl>
    <w:lvl w:ilvl="1">
      <w:start w:val="1"/>
      <w:numFmt w:val="decimal"/>
      <w:pStyle w:val="3"/>
      <w:lvlText w:val="%1.%2"/>
      <w:lvlJc w:val="left"/>
      <w:pPr>
        <w:tabs>
          <w:tab w:val="num" w:pos="576"/>
        </w:tabs>
        <w:ind w:left="576" w:hanging="576"/>
      </w:pPr>
      <w:rPr>
        <w:rFonts w:cs="Times New Roman" w:hint="default"/>
        <w:b/>
        <w:i/>
        <w:sz w:val="24"/>
      </w:rPr>
    </w:lvl>
    <w:lvl w:ilvl="2">
      <w:start w:val="1"/>
      <w:numFmt w:val="decimal"/>
      <w:pStyle w:val="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696F2295"/>
    <w:multiLevelType w:val="multilevel"/>
    <w:tmpl w:val="B73625FC"/>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color w:val="auto"/>
      </w:rPr>
    </w:lvl>
    <w:lvl w:ilvl="2">
      <w:start w:val="1"/>
      <w:numFmt w:val="decimal"/>
      <w:lvlText w:val="%1.%2.%3. "/>
      <w:lvlJc w:val="left"/>
      <w:pPr>
        <w:tabs>
          <w:tab w:val="num" w:pos="680"/>
        </w:tabs>
        <w:ind w:left="680" w:hanging="680"/>
      </w:pPr>
      <w:rPr>
        <w:rFonts w:ascii="Verdana" w:hAnsi="Verdana" w:cs="Times New Roman" w:hint="default"/>
        <w:b w:val="0"/>
        <w:i w:val="0"/>
        <w:color w:val="auto"/>
        <w:sz w:val="20"/>
        <w:szCs w:val="20"/>
      </w:rPr>
    </w:lvl>
    <w:lvl w:ilvl="3">
      <w:start w:val="1"/>
      <w:numFmt w:val="lowerLetter"/>
      <w:lvlText w:val="%4)"/>
      <w:lvlJc w:val="left"/>
      <w:pPr>
        <w:tabs>
          <w:tab w:val="num" w:pos="1012"/>
        </w:tabs>
        <w:ind w:left="1012" w:hanging="360"/>
      </w:pPr>
      <w:rPr>
        <w:rFonts w:hint="default"/>
      </w:rPr>
    </w:lvl>
    <w:lvl w:ilvl="4">
      <w:start w:val="1"/>
      <w:numFmt w:val="none"/>
      <w:lvlText w:val="- "/>
      <w:lvlJc w:val="left"/>
      <w:pPr>
        <w:tabs>
          <w:tab w:val="num" w:pos="1418"/>
        </w:tabs>
        <w:ind w:left="1418" w:hanging="284"/>
      </w:pPr>
      <w:rPr>
        <w:rFonts w:hint="default"/>
      </w:rPr>
    </w:lvl>
    <w:lvl w:ilvl="5">
      <w:start w:val="1"/>
      <w:numFmt w:val="decimal"/>
      <w:lvlText w:val=" %1.%2.%3.%4.%5.%6 "/>
      <w:lvlJc w:val="left"/>
      <w:pPr>
        <w:tabs>
          <w:tab w:val="num" w:pos="1701"/>
        </w:tabs>
        <w:ind w:left="1701" w:hanging="283"/>
      </w:pPr>
      <w:rPr>
        <w:rFonts w:hint="default"/>
      </w:rPr>
    </w:lvl>
    <w:lvl w:ilvl="6">
      <w:start w:val="1"/>
      <w:numFmt w:val="decimal"/>
      <w:lvlText w:val=" %1.%2.%3.%4.%5.%6.%7 "/>
      <w:lvlJc w:val="left"/>
      <w:pPr>
        <w:tabs>
          <w:tab w:val="num" w:pos="1984"/>
        </w:tabs>
        <w:ind w:left="1984" w:hanging="283"/>
      </w:pPr>
      <w:rPr>
        <w:rFonts w:hint="default"/>
      </w:rPr>
    </w:lvl>
    <w:lvl w:ilvl="7">
      <w:start w:val="1"/>
      <w:numFmt w:val="decimal"/>
      <w:lvlText w:val=" %1.%2.%3.%4.%5.%6.%7.%8 "/>
      <w:lvlJc w:val="left"/>
      <w:pPr>
        <w:tabs>
          <w:tab w:val="num" w:pos="2268"/>
        </w:tabs>
        <w:ind w:left="2268" w:hanging="283"/>
      </w:pPr>
      <w:rPr>
        <w:rFonts w:hint="default"/>
      </w:rPr>
    </w:lvl>
    <w:lvl w:ilvl="8">
      <w:start w:val="1"/>
      <w:numFmt w:val="decimal"/>
      <w:lvlText w:val=" %1.%2.%3.%4.%5.%6.%7.%8.%9 "/>
      <w:lvlJc w:val="left"/>
      <w:pPr>
        <w:tabs>
          <w:tab w:val="num" w:pos="2551"/>
        </w:tabs>
        <w:ind w:left="2551" w:hanging="283"/>
      </w:pPr>
      <w:rPr>
        <w:rFonts w:hint="default"/>
      </w:rPr>
    </w:lvl>
  </w:abstractNum>
  <w:abstractNum w:abstractNumId="27" w15:restartNumberingAfterBreak="0">
    <w:nsid w:val="6C1F2F28"/>
    <w:multiLevelType w:val="hybridMultilevel"/>
    <w:tmpl w:val="7B365FD8"/>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170A1B"/>
    <w:multiLevelType w:val="hybridMultilevel"/>
    <w:tmpl w:val="230860E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A1C63"/>
    <w:multiLevelType w:val="hybridMultilevel"/>
    <w:tmpl w:val="6756B130"/>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9"/>
  </w:num>
  <w:num w:numId="4">
    <w:abstractNumId w:val="3"/>
  </w:num>
  <w:num w:numId="5">
    <w:abstractNumId w:val="23"/>
  </w:num>
  <w:num w:numId="6">
    <w:abstractNumId w:val="0"/>
  </w:num>
  <w:num w:numId="7">
    <w:abstractNumId w:val="1"/>
  </w:num>
  <w:num w:numId="8">
    <w:abstractNumId w:val="26"/>
  </w:num>
  <w:num w:numId="9">
    <w:abstractNumId w:val="11"/>
  </w:num>
  <w:num w:numId="10">
    <w:abstractNumId w:val="5"/>
  </w:num>
  <w:num w:numId="11">
    <w:abstractNumId w:val="14"/>
  </w:num>
  <w:num w:numId="12">
    <w:abstractNumId w:val="8"/>
  </w:num>
  <w:num w:numId="13">
    <w:abstractNumId w:val="2"/>
  </w:num>
  <w:num w:numId="14">
    <w:abstractNumId w:val="15"/>
  </w:num>
  <w:num w:numId="15">
    <w:abstractNumId w:val="21"/>
  </w:num>
  <w:num w:numId="16">
    <w:abstractNumId w:val="17"/>
  </w:num>
  <w:num w:numId="17">
    <w:abstractNumId w:val="9"/>
  </w:num>
  <w:num w:numId="18">
    <w:abstractNumId w:val="10"/>
  </w:num>
  <w:num w:numId="19">
    <w:abstractNumId w:val="12"/>
  </w:num>
  <w:num w:numId="20">
    <w:abstractNumId w:val="28"/>
  </w:num>
  <w:num w:numId="21">
    <w:abstractNumId w:val="7"/>
  </w:num>
  <w:num w:numId="22">
    <w:abstractNumId w:val="6"/>
  </w:num>
  <w:num w:numId="23">
    <w:abstractNumId w:val="27"/>
  </w:num>
  <w:num w:numId="24">
    <w:abstractNumId w:val="29"/>
  </w:num>
  <w:num w:numId="25">
    <w:abstractNumId w:val="13"/>
  </w:num>
  <w:num w:numId="26">
    <w:abstractNumId w:val="16"/>
  </w:num>
  <w:num w:numId="27">
    <w:abstractNumId w:val="22"/>
  </w:num>
  <w:num w:numId="28">
    <w:abstractNumId w:val="4"/>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036"/>
    <w:rsid w:val="000E2A9C"/>
    <w:rsid w:val="000F3E1E"/>
    <w:rsid w:val="001342C2"/>
    <w:rsid w:val="002045A2"/>
    <w:rsid w:val="002534CB"/>
    <w:rsid w:val="00387192"/>
    <w:rsid w:val="00484711"/>
    <w:rsid w:val="005906D6"/>
    <w:rsid w:val="005A4739"/>
    <w:rsid w:val="00732C24"/>
    <w:rsid w:val="00755C7E"/>
    <w:rsid w:val="00796036"/>
    <w:rsid w:val="007D7E68"/>
    <w:rsid w:val="007F64E8"/>
    <w:rsid w:val="007F7135"/>
    <w:rsid w:val="0081565F"/>
    <w:rsid w:val="00827537"/>
    <w:rsid w:val="008970A4"/>
    <w:rsid w:val="008A3CAC"/>
    <w:rsid w:val="00903351"/>
    <w:rsid w:val="0090597A"/>
    <w:rsid w:val="00984C2B"/>
    <w:rsid w:val="009D5C44"/>
    <w:rsid w:val="00A456E6"/>
    <w:rsid w:val="00A92F62"/>
    <w:rsid w:val="00AD03A1"/>
    <w:rsid w:val="00B27DEA"/>
    <w:rsid w:val="00BA636C"/>
    <w:rsid w:val="00CA7C35"/>
    <w:rsid w:val="00CB2C84"/>
    <w:rsid w:val="00DA1291"/>
    <w:rsid w:val="00E212D3"/>
    <w:rsid w:val="00E41AD5"/>
    <w:rsid w:val="00EB1893"/>
    <w:rsid w:val="00F046E7"/>
    <w:rsid w:val="00F16A53"/>
    <w:rsid w:val="00F20614"/>
    <w:rsid w:val="00F25D48"/>
    <w:rsid w:val="00F91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D06E2999-B3D6-974D-9041-B95059E8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7C35"/>
    <w:pPr>
      <w:jc w:val="both"/>
    </w:pPr>
    <w:rPr>
      <w:rFonts w:ascii="Helvetica" w:eastAsia="Times New Roman" w:hAnsi="Helvetica" w:cs="Times New Roman"/>
      <w:szCs w:val="20"/>
      <w:lang w:val="cs-CZ" w:eastAsia="cs-CZ"/>
    </w:rPr>
  </w:style>
  <w:style w:type="paragraph" w:styleId="Heading1">
    <w:name w:val="heading 1"/>
    <w:basedOn w:val="Normal"/>
    <w:next w:val="Normal"/>
    <w:link w:val="Heading1Char"/>
    <w:qFormat/>
    <w:rsid w:val="00796036"/>
    <w:pPr>
      <w:keepNext/>
      <w:numPr>
        <w:numId w:val="1"/>
      </w:numPr>
      <w:spacing w:before="240" w:after="60"/>
      <w:outlineLvl w:val="0"/>
    </w:pPr>
    <w:rPr>
      <w:rFonts w:cs="Arial"/>
      <w:b/>
      <w:bCs/>
      <w:kern w:val="32"/>
      <w:sz w:val="32"/>
      <w:szCs w:val="32"/>
      <w:lang w:val="en-US"/>
    </w:rPr>
  </w:style>
  <w:style w:type="paragraph" w:styleId="Heading2">
    <w:name w:val="heading 2"/>
    <w:basedOn w:val="Normal"/>
    <w:next w:val="Normal"/>
    <w:link w:val="Heading2Char"/>
    <w:uiPriority w:val="99"/>
    <w:qFormat/>
    <w:rsid w:val="00796036"/>
    <w:pPr>
      <w:keepNext/>
      <w:numPr>
        <w:ilvl w:val="1"/>
        <w:numId w:val="1"/>
      </w:numPr>
      <w:spacing w:before="240" w:after="60"/>
      <w:outlineLvl w:val="1"/>
    </w:pPr>
    <w:rPr>
      <w:rFonts w:cs="Arial"/>
      <w:b/>
      <w:bCs/>
      <w:iCs/>
      <w:sz w:val="28"/>
      <w:szCs w:val="28"/>
      <w:lang w:val="en-US"/>
    </w:rPr>
  </w:style>
  <w:style w:type="paragraph" w:styleId="Heading3">
    <w:name w:val="heading 3"/>
    <w:aliases w:val="H3,Section,Annotationen,Side Heading,h3,Heading 31,Heading 32,Heading 33,Heading 34,Heading 35,Heading 36,Minor,Prophead 3,Project 3,Proposa,Level 1 - 1,sub-sub,RFP Heading 3,Task,Tsk,HHHeading,H31,H32,H33,H34,H35,H36,H37,H38,Hnormal,H39"/>
    <w:basedOn w:val="Normal"/>
    <w:next w:val="Normal"/>
    <w:link w:val="Heading3Char"/>
    <w:uiPriority w:val="99"/>
    <w:qFormat/>
    <w:rsid w:val="00796036"/>
    <w:pPr>
      <w:keepNext/>
      <w:numPr>
        <w:ilvl w:val="2"/>
        <w:numId w:val="1"/>
      </w:numPr>
      <w:spacing w:before="240" w:after="60"/>
      <w:outlineLvl w:val="2"/>
    </w:pPr>
    <w:rPr>
      <w:rFonts w:cs="Arial"/>
      <w:b/>
      <w:bCs/>
      <w:sz w:val="26"/>
      <w:szCs w:val="26"/>
    </w:rPr>
  </w:style>
  <w:style w:type="paragraph" w:styleId="Heading4">
    <w:name w:val="heading 4"/>
    <w:aliases w:val="Level 2 - a,Bullet 1,H4,h4,Sub-Minor,Project table,Propos,Bullet 11,Bullet 12,Bullet 13,Bullet 14,Bullet 15,Bullet 16,4 dash,d,dash,Description,THIRD,description,Dash,Third,Issue Headkine,ASAPHeading 4,Sub Sub Paragraph,Podkapitolnormal"/>
    <w:basedOn w:val="Normal"/>
    <w:next w:val="Normal"/>
    <w:link w:val="Heading4Char"/>
    <w:uiPriority w:val="99"/>
    <w:qFormat/>
    <w:rsid w:val="0079603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796036"/>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79603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796036"/>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796036"/>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79603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036"/>
    <w:rPr>
      <w:rFonts w:ascii="SKODA Next" w:eastAsia="Times New Roman" w:hAnsi="SKODA Next" w:cs="Arial"/>
      <w:b/>
      <w:bCs/>
      <w:kern w:val="32"/>
      <w:sz w:val="32"/>
      <w:szCs w:val="32"/>
      <w:lang w:val="en-US" w:eastAsia="cs-CZ"/>
    </w:rPr>
  </w:style>
  <w:style w:type="character" w:customStyle="1" w:styleId="Heading2Char">
    <w:name w:val="Heading 2 Char"/>
    <w:basedOn w:val="DefaultParagraphFont"/>
    <w:link w:val="Heading2"/>
    <w:uiPriority w:val="99"/>
    <w:rsid w:val="00796036"/>
    <w:rPr>
      <w:rFonts w:ascii="SKODA Next" w:eastAsia="Times New Roman" w:hAnsi="SKODA Next" w:cs="Arial"/>
      <w:b/>
      <w:bCs/>
      <w:iCs/>
      <w:sz w:val="28"/>
      <w:szCs w:val="28"/>
      <w:lang w:val="en-US" w:eastAsia="cs-CZ"/>
    </w:rPr>
  </w:style>
  <w:style w:type="character" w:customStyle="1" w:styleId="Heading3Char">
    <w:name w:val="Heading 3 Char"/>
    <w:aliases w:val="H3 Char,Section Char,Annotationen Char,Side Heading Char,h3 Char,Heading 31 Char,Heading 32 Char,Heading 33 Char,Heading 34 Char,Heading 35 Char,Heading 36 Char,Minor Char,Prophead 3 Char,Project 3 Char,Proposa Char,Level 1 - 1 Char"/>
    <w:basedOn w:val="DefaultParagraphFont"/>
    <w:link w:val="Heading3"/>
    <w:uiPriority w:val="99"/>
    <w:rsid w:val="00796036"/>
    <w:rPr>
      <w:rFonts w:ascii="SKODA Next" w:eastAsia="Times New Roman" w:hAnsi="SKODA Next" w:cs="Arial"/>
      <w:b/>
      <w:bCs/>
      <w:sz w:val="26"/>
      <w:szCs w:val="26"/>
      <w:lang w:val="cs-CZ" w:eastAsia="cs-CZ"/>
    </w:rPr>
  </w:style>
  <w:style w:type="character" w:customStyle="1" w:styleId="Heading4Char">
    <w:name w:val="Heading 4 Char"/>
    <w:aliases w:val="Level 2 - a Char,Bullet 1 Char,H4 Char,h4 Char,Sub-Minor Char,Project table Char,Propos Char,Bullet 11 Char,Bullet 12 Char,Bullet 13 Char,Bullet 14 Char,Bullet 15 Char,Bullet 16 Char,4 dash Char,d Char,dash Char,Description Char,Dash Char"/>
    <w:basedOn w:val="DefaultParagraphFont"/>
    <w:link w:val="Heading4"/>
    <w:uiPriority w:val="99"/>
    <w:rsid w:val="00796036"/>
    <w:rPr>
      <w:rFonts w:ascii="Times New Roman" w:eastAsia="Times New Roman" w:hAnsi="Times New Roman" w:cs="Times New Roman"/>
      <w:b/>
      <w:bCs/>
      <w:sz w:val="28"/>
      <w:szCs w:val="28"/>
      <w:lang w:val="cs-CZ" w:eastAsia="cs-CZ"/>
    </w:rPr>
  </w:style>
  <w:style w:type="character" w:customStyle="1" w:styleId="Heading5Char">
    <w:name w:val="Heading 5 Char"/>
    <w:basedOn w:val="DefaultParagraphFont"/>
    <w:link w:val="Heading5"/>
    <w:uiPriority w:val="99"/>
    <w:rsid w:val="00796036"/>
    <w:rPr>
      <w:rFonts w:ascii="SKODA Next" w:eastAsia="Times New Roman" w:hAnsi="SKODA Next" w:cs="Times New Roman"/>
      <w:b/>
      <w:bCs/>
      <w:i/>
      <w:iCs/>
      <w:sz w:val="26"/>
      <w:szCs w:val="26"/>
      <w:lang w:val="cs-CZ" w:eastAsia="cs-CZ"/>
    </w:rPr>
  </w:style>
  <w:style w:type="character" w:customStyle="1" w:styleId="Heading6Char">
    <w:name w:val="Heading 6 Char"/>
    <w:basedOn w:val="DefaultParagraphFont"/>
    <w:link w:val="Heading6"/>
    <w:uiPriority w:val="99"/>
    <w:rsid w:val="00796036"/>
    <w:rPr>
      <w:rFonts w:ascii="Times New Roman" w:eastAsia="Times New Roman" w:hAnsi="Times New Roman" w:cs="Times New Roman"/>
      <w:b/>
      <w:bCs/>
      <w:sz w:val="22"/>
      <w:szCs w:val="22"/>
      <w:lang w:val="cs-CZ" w:eastAsia="cs-CZ"/>
    </w:rPr>
  </w:style>
  <w:style w:type="character" w:customStyle="1" w:styleId="Heading7Char">
    <w:name w:val="Heading 7 Char"/>
    <w:basedOn w:val="DefaultParagraphFont"/>
    <w:link w:val="Heading7"/>
    <w:uiPriority w:val="99"/>
    <w:rsid w:val="00796036"/>
    <w:rPr>
      <w:rFonts w:ascii="Times New Roman" w:eastAsia="Times New Roman" w:hAnsi="Times New Roman" w:cs="Times New Roman"/>
      <w:sz w:val="20"/>
      <w:szCs w:val="20"/>
      <w:lang w:val="cs-CZ" w:eastAsia="cs-CZ"/>
    </w:rPr>
  </w:style>
  <w:style w:type="character" w:customStyle="1" w:styleId="Heading8Char">
    <w:name w:val="Heading 8 Char"/>
    <w:basedOn w:val="DefaultParagraphFont"/>
    <w:link w:val="Heading8"/>
    <w:uiPriority w:val="99"/>
    <w:rsid w:val="00796036"/>
    <w:rPr>
      <w:rFonts w:ascii="Times New Roman" w:eastAsia="Times New Roman" w:hAnsi="Times New Roman" w:cs="Times New Roman"/>
      <w:i/>
      <w:iCs/>
      <w:sz w:val="20"/>
      <w:szCs w:val="20"/>
      <w:lang w:val="cs-CZ" w:eastAsia="cs-CZ"/>
    </w:rPr>
  </w:style>
  <w:style w:type="character" w:customStyle="1" w:styleId="Heading9Char">
    <w:name w:val="Heading 9 Char"/>
    <w:basedOn w:val="DefaultParagraphFont"/>
    <w:link w:val="Heading9"/>
    <w:uiPriority w:val="99"/>
    <w:rsid w:val="00796036"/>
    <w:rPr>
      <w:rFonts w:ascii="SKODA Next" w:eastAsia="Times New Roman" w:hAnsi="SKODA Next" w:cs="Arial"/>
      <w:sz w:val="22"/>
      <w:szCs w:val="22"/>
      <w:lang w:val="cs-CZ" w:eastAsia="cs-CZ"/>
    </w:rPr>
  </w:style>
  <w:style w:type="paragraph" w:styleId="Header">
    <w:name w:val="header"/>
    <w:basedOn w:val="Normal"/>
    <w:link w:val="HeaderChar"/>
    <w:rsid w:val="00796036"/>
    <w:pPr>
      <w:tabs>
        <w:tab w:val="center" w:pos="4536"/>
        <w:tab w:val="right" w:pos="9072"/>
      </w:tabs>
    </w:pPr>
  </w:style>
  <w:style w:type="character" w:customStyle="1" w:styleId="HeaderChar">
    <w:name w:val="Header Char"/>
    <w:basedOn w:val="DefaultParagraphFont"/>
    <w:link w:val="Header"/>
    <w:rsid w:val="00796036"/>
    <w:rPr>
      <w:rFonts w:ascii="SKODA Next" w:eastAsia="Times New Roman" w:hAnsi="SKODA Next" w:cs="Times New Roman"/>
      <w:sz w:val="20"/>
      <w:szCs w:val="20"/>
      <w:lang w:val="cs-CZ" w:eastAsia="cs-CZ"/>
    </w:rPr>
  </w:style>
  <w:style w:type="paragraph" w:styleId="Footer">
    <w:name w:val="footer"/>
    <w:basedOn w:val="Normal"/>
    <w:link w:val="FooterChar"/>
    <w:uiPriority w:val="99"/>
    <w:rsid w:val="00796036"/>
    <w:pPr>
      <w:tabs>
        <w:tab w:val="center" w:pos="4536"/>
        <w:tab w:val="right" w:pos="9072"/>
      </w:tabs>
    </w:pPr>
  </w:style>
  <w:style w:type="character" w:customStyle="1" w:styleId="FooterChar">
    <w:name w:val="Footer Char"/>
    <w:basedOn w:val="DefaultParagraphFont"/>
    <w:link w:val="Footer"/>
    <w:uiPriority w:val="99"/>
    <w:rsid w:val="00796036"/>
    <w:rPr>
      <w:rFonts w:ascii="SKODA Next" w:eastAsia="Times New Roman" w:hAnsi="SKODA Next" w:cs="Times New Roman"/>
      <w:sz w:val="20"/>
      <w:szCs w:val="20"/>
      <w:lang w:val="cs-CZ" w:eastAsia="cs-CZ"/>
    </w:rPr>
  </w:style>
  <w:style w:type="character" w:styleId="PageNumber">
    <w:name w:val="page number"/>
    <w:rsid w:val="00796036"/>
    <w:rPr>
      <w:rFonts w:cs="Times New Roman"/>
    </w:rPr>
  </w:style>
  <w:style w:type="paragraph" w:customStyle="1" w:styleId="NabidkaTextNormalni">
    <w:name w:val="Nabidka_Text_Normalni"/>
    <w:basedOn w:val="Normal"/>
    <w:uiPriority w:val="99"/>
    <w:rsid w:val="00796036"/>
    <w:pPr>
      <w:spacing w:after="60"/>
      <w:ind w:left="181"/>
    </w:pPr>
    <w:rPr>
      <w:sz w:val="22"/>
      <w:szCs w:val="22"/>
      <w:lang w:eastAsia="en-US"/>
    </w:rPr>
  </w:style>
  <w:style w:type="paragraph" w:customStyle="1" w:styleId="PrilohaTitul">
    <w:name w:val="Priloha_Titul"/>
    <w:basedOn w:val="Normal"/>
    <w:uiPriority w:val="99"/>
    <w:rsid w:val="00796036"/>
    <w:pPr>
      <w:spacing w:before="240" w:after="120"/>
    </w:pPr>
    <w:rPr>
      <w:b/>
      <w:bCs/>
    </w:rPr>
  </w:style>
  <w:style w:type="paragraph" w:customStyle="1" w:styleId="Textbubliny1">
    <w:name w:val="Text bubliny1"/>
    <w:basedOn w:val="Normal"/>
    <w:uiPriority w:val="99"/>
    <w:semiHidden/>
    <w:rsid w:val="00796036"/>
    <w:rPr>
      <w:rFonts w:ascii="Tahoma" w:hAnsi="Tahoma" w:cs="Tahoma"/>
      <w:sz w:val="16"/>
      <w:szCs w:val="16"/>
    </w:rPr>
  </w:style>
  <w:style w:type="paragraph" w:styleId="DocumentMap">
    <w:name w:val="Document Map"/>
    <w:basedOn w:val="Normal"/>
    <w:link w:val="DocumentMapChar"/>
    <w:semiHidden/>
    <w:rsid w:val="0079603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96036"/>
    <w:rPr>
      <w:rFonts w:ascii="Tahoma" w:eastAsia="Times New Roman" w:hAnsi="Tahoma" w:cs="Tahoma"/>
      <w:sz w:val="20"/>
      <w:szCs w:val="20"/>
      <w:shd w:val="clear" w:color="auto" w:fill="000080"/>
      <w:lang w:val="cs-CZ" w:eastAsia="cs-CZ"/>
    </w:rPr>
  </w:style>
  <w:style w:type="paragraph" w:styleId="BodyText">
    <w:name w:val="Body Text"/>
    <w:basedOn w:val="Normal"/>
    <w:link w:val="BodyTextChar"/>
    <w:rsid w:val="00796036"/>
    <w:pPr>
      <w:jc w:val="center"/>
    </w:pPr>
    <w:rPr>
      <w:rFonts w:cs="Arial"/>
      <w:color w:val="0000FF"/>
      <w:sz w:val="22"/>
    </w:rPr>
  </w:style>
  <w:style w:type="character" w:customStyle="1" w:styleId="BodyTextChar">
    <w:name w:val="Body Text Char"/>
    <w:basedOn w:val="DefaultParagraphFont"/>
    <w:link w:val="BodyText"/>
    <w:rsid w:val="00796036"/>
    <w:rPr>
      <w:rFonts w:ascii="SKODA Next" w:eastAsia="Times New Roman" w:hAnsi="SKODA Next" w:cs="Arial"/>
      <w:color w:val="0000FF"/>
      <w:sz w:val="22"/>
      <w:szCs w:val="20"/>
      <w:lang w:val="cs-CZ" w:eastAsia="cs-CZ"/>
    </w:rPr>
  </w:style>
  <w:style w:type="paragraph" w:styleId="BodyTextIndent">
    <w:name w:val="Body Text Indent"/>
    <w:basedOn w:val="Normal"/>
    <w:link w:val="BodyTextIndentChar"/>
    <w:uiPriority w:val="99"/>
    <w:rsid w:val="00796036"/>
    <w:pPr>
      <w:ind w:left="180"/>
    </w:pPr>
    <w:rPr>
      <w:sz w:val="22"/>
      <w:lang w:val="en-US"/>
    </w:rPr>
  </w:style>
  <w:style w:type="character" w:customStyle="1" w:styleId="BodyTextIndentChar">
    <w:name w:val="Body Text Indent Char"/>
    <w:basedOn w:val="DefaultParagraphFont"/>
    <w:link w:val="BodyTextIndent"/>
    <w:uiPriority w:val="99"/>
    <w:rsid w:val="00796036"/>
    <w:rPr>
      <w:rFonts w:ascii="SKODA Next" w:eastAsia="Times New Roman" w:hAnsi="SKODA Next" w:cs="Times New Roman"/>
      <w:sz w:val="22"/>
      <w:szCs w:val="20"/>
      <w:lang w:val="en-US" w:eastAsia="cs-CZ"/>
    </w:rPr>
  </w:style>
  <w:style w:type="paragraph" w:styleId="BodyText2">
    <w:name w:val="Body Text 2"/>
    <w:basedOn w:val="Normal"/>
    <w:link w:val="BodyText2Char"/>
    <w:uiPriority w:val="99"/>
    <w:rsid w:val="00796036"/>
    <w:rPr>
      <w:sz w:val="22"/>
      <w:lang w:val="en-US"/>
    </w:rPr>
  </w:style>
  <w:style w:type="character" w:customStyle="1" w:styleId="BodyText2Char">
    <w:name w:val="Body Text 2 Char"/>
    <w:basedOn w:val="DefaultParagraphFont"/>
    <w:link w:val="BodyText2"/>
    <w:uiPriority w:val="99"/>
    <w:rsid w:val="00796036"/>
    <w:rPr>
      <w:rFonts w:ascii="SKODA Next" w:eastAsia="Times New Roman" w:hAnsi="SKODA Next" w:cs="Times New Roman"/>
      <w:sz w:val="22"/>
      <w:szCs w:val="20"/>
      <w:lang w:val="en-US" w:eastAsia="cs-CZ"/>
    </w:rPr>
  </w:style>
  <w:style w:type="paragraph" w:styleId="BodyTextIndent2">
    <w:name w:val="Body Text Indent 2"/>
    <w:basedOn w:val="Normal"/>
    <w:link w:val="BodyTextIndent2Char"/>
    <w:uiPriority w:val="99"/>
    <w:rsid w:val="00796036"/>
    <w:pPr>
      <w:ind w:left="180"/>
    </w:pPr>
    <w:rPr>
      <w:sz w:val="22"/>
      <w:lang w:val="en-US"/>
    </w:rPr>
  </w:style>
  <w:style w:type="character" w:customStyle="1" w:styleId="BodyTextIndent2Char">
    <w:name w:val="Body Text Indent 2 Char"/>
    <w:basedOn w:val="DefaultParagraphFont"/>
    <w:link w:val="BodyTextIndent2"/>
    <w:uiPriority w:val="99"/>
    <w:rsid w:val="00796036"/>
    <w:rPr>
      <w:rFonts w:ascii="SKODA Next" w:eastAsia="Times New Roman" w:hAnsi="SKODA Next" w:cs="Times New Roman"/>
      <w:sz w:val="22"/>
      <w:szCs w:val="20"/>
      <w:lang w:val="en-US" w:eastAsia="cs-CZ"/>
    </w:rPr>
  </w:style>
  <w:style w:type="paragraph" w:styleId="BodyTextIndent3">
    <w:name w:val="Body Text Indent 3"/>
    <w:basedOn w:val="Normal"/>
    <w:link w:val="BodyTextIndent3Char"/>
    <w:uiPriority w:val="99"/>
    <w:rsid w:val="00796036"/>
    <w:pPr>
      <w:ind w:left="180"/>
    </w:pPr>
    <w:rPr>
      <w:color w:val="0000FF"/>
      <w:sz w:val="22"/>
      <w:lang w:val="en-US"/>
    </w:rPr>
  </w:style>
  <w:style w:type="character" w:customStyle="1" w:styleId="BodyTextIndent3Char">
    <w:name w:val="Body Text Indent 3 Char"/>
    <w:basedOn w:val="DefaultParagraphFont"/>
    <w:link w:val="BodyTextIndent3"/>
    <w:uiPriority w:val="99"/>
    <w:rsid w:val="00796036"/>
    <w:rPr>
      <w:rFonts w:ascii="SKODA Next" w:eastAsia="Times New Roman" w:hAnsi="SKODA Next" w:cs="Times New Roman"/>
      <w:color w:val="0000FF"/>
      <w:sz w:val="22"/>
      <w:szCs w:val="20"/>
      <w:lang w:val="en-US" w:eastAsia="cs-CZ"/>
    </w:rPr>
  </w:style>
  <w:style w:type="paragraph" w:styleId="BlockText">
    <w:name w:val="Block Text"/>
    <w:basedOn w:val="Normal"/>
    <w:uiPriority w:val="99"/>
    <w:rsid w:val="00796036"/>
    <w:pPr>
      <w:ind w:left="180" w:right="72"/>
    </w:pPr>
  </w:style>
  <w:style w:type="paragraph" w:styleId="Title">
    <w:name w:val="Title"/>
    <w:basedOn w:val="Normal"/>
    <w:link w:val="TitleChar"/>
    <w:uiPriority w:val="99"/>
    <w:qFormat/>
    <w:rsid w:val="00796036"/>
    <w:pPr>
      <w:jc w:val="center"/>
    </w:pPr>
    <w:rPr>
      <w:rFonts w:cs="Arial"/>
      <w:b/>
      <w:sz w:val="32"/>
      <w:szCs w:val="28"/>
    </w:rPr>
  </w:style>
  <w:style w:type="character" w:customStyle="1" w:styleId="TitleChar">
    <w:name w:val="Title Char"/>
    <w:basedOn w:val="DefaultParagraphFont"/>
    <w:link w:val="Title"/>
    <w:uiPriority w:val="99"/>
    <w:rsid w:val="00796036"/>
    <w:rPr>
      <w:rFonts w:ascii="SKODA Next" w:eastAsia="Times New Roman" w:hAnsi="SKODA Next" w:cs="Arial"/>
      <w:b/>
      <w:sz w:val="32"/>
      <w:szCs w:val="28"/>
      <w:lang w:val="cs-CZ" w:eastAsia="cs-CZ"/>
    </w:rPr>
  </w:style>
  <w:style w:type="paragraph" w:styleId="FootnoteText">
    <w:name w:val="footnote text"/>
    <w:basedOn w:val="Normal"/>
    <w:link w:val="FootnoteTextChar"/>
    <w:rsid w:val="00796036"/>
  </w:style>
  <w:style w:type="character" w:customStyle="1" w:styleId="FootnoteTextChar">
    <w:name w:val="Footnote Text Char"/>
    <w:basedOn w:val="DefaultParagraphFont"/>
    <w:link w:val="FootnoteText"/>
    <w:rsid w:val="00796036"/>
    <w:rPr>
      <w:rFonts w:ascii="SKODA Next" w:eastAsia="Times New Roman" w:hAnsi="SKODA Next" w:cs="Times New Roman"/>
      <w:sz w:val="20"/>
      <w:szCs w:val="20"/>
      <w:lang w:val="cs-CZ" w:eastAsia="cs-CZ"/>
    </w:rPr>
  </w:style>
  <w:style w:type="character" w:styleId="FootnoteReference">
    <w:name w:val="footnote reference"/>
    <w:uiPriority w:val="99"/>
    <w:semiHidden/>
    <w:rsid w:val="00796036"/>
    <w:rPr>
      <w:rFonts w:cs="Times New Roman"/>
      <w:vertAlign w:val="superscript"/>
    </w:rPr>
  </w:style>
  <w:style w:type="paragraph" w:customStyle="1" w:styleId="Tekstdymka">
    <w:name w:val="Tekst dymka"/>
    <w:basedOn w:val="Normal"/>
    <w:uiPriority w:val="99"/>
    <w:semiHidden/>
    <w:rsid w:val="00796036"/>
    <w:rPr>
      <w:rFonts w:ascii="Tahoma" w:hAnsi="Tahoma" w:cs="Tahoma"/>
      <w:sz w:val="16"/>
      <w:szCs w:val="16"/>
    </w:rPr>
  </w:style>
  <w:style w:type="character" w:styleId="CommentReference">
    <w:name w:val="annotation reference"/>
    <w:uiPriority w:val="99"/>
    <w:rsid w:val="00796036"/>
    <w:rPr>
      <w:rFonts w:cs="Times New Roman"/>
      <w:sz w:val="16"/>
      <w:szCs w:val="16"/>
    </w:rPr>
  </w:style>
  <w:style w:type="paragraph" w:styleId="CommentText">
    <w:name w:val="annotation text"/>
    <w:basedOn w:val="Normal"/>
    <w:link w:val="CommentTextChar"/>
    <w:uiPriority w:val="99"/>
    <w:rsid w:val="00796036"/>
  </w:style>
  <w:style w:type="character" w:customStyle="1" w:styleId="CommentTextChar">
    <w:name w:val="Comment Text Char"/>
    <w:basedOn w:val="DefaultParagraphFont"/>
    <w:link w:val="CommentText"/>
    <w:uiPriority w:val="99"/>
    <w:rsid w:val="00796036"/>
    <w:rPr>
      <w:rFonts w:ascii="SKODA Next" w:eastAsia="Times New Roman" w:hAnsi="SKODA Next" w:cs="Times New Roman"/>
      <w:sz w:val="20"/>
      <w:szCs w:val="20"/>
      <w:lang w:val="cs-CZ" w:eastAsia="cs-CZ"/>
    </w:rPr>
  </w:style>
  <w:style w:type="paragraph" w:customStyle="1" w:styleId="Tematkomentarza">
    <w:name w:val="Temat komentarza"/>
    <w:basedOn w:val="CommentText"/>
    <w:next w:val="CommentText"/>
    <w:uiPriority w:val="99"/>
    <w:semiHidden/>
    <w:rsid w:val="00796036"/>
    <w:rPr>
      <w:b/>
      <w:bCs/>
    </w:rPr>
  </w:style>
  <w:style w:type="paragraph" w:styleId="BalloonText">
    <w:name w:val="Balloon Text"/>
    <w:basedOn w:val="Normal"/>
    <w:link w:val="BalloonTextChar"/>
    <w:semiHidden/>
    <w:rsid w:val="00796036"/>
    <w:rPr>
      <w:rFonts w:ascii="Tahoma" w:hAnsi="Tahoma" w:cs="Tahoma"/>
      <w:sz w:val="16"/>
      <w:szCs w:val="16"/>
    </w:rPr>
  </w:style>
  <w:style w:type="character" w:customStyle="1" w:styleId="BalloonTextChar">
    <w:name w:val="Balloon Text Char"/>
    <w:basedOn w:val="DefaultParagraphFont"/>
    <w:link w:val="BalloonText"/>
    <w:semiHidden/>
    <w:rsid w:val="00796036"/>
    <w:rPr>
      <w:rFonts w:ascii="Tahoma" w:eastAsia="Times New Roman" w:hAnsi="Tahoma" w:cs="Tahoma"/>
      <w:sz w:val="16"/>
      <w:szCs w:val="16"/>
      <w:lang w:val="cs-CZ" w:eastAsia="cs-CZ"/>
    </w:rPr>
  </w:style>
  <w:style w:type="paragraph" w:styleId="CommentSubject">
    <w:name w:val="annotation subject"/>
    <w:basedOn w:val="CommentText"/>
    <w:next w:val="CommentText"/>
    <w:link w:val="CommentSubjectChar"/>
    <w:semiHidden/>
    <w:rsid w:val="00796036"/>
    <w:rPr>
      <w:b/>
      <w:bCs/>
    </w:rPr>
  </w:style>
  <w:style w:type="character" w:customStyle="1" w:styleId="CommentSubjectChar">
    <w:name w:val="Comment Subject Char"/>
    <w:basedOn w:val="CommentTextChar"/>
    <w:link w:val="CommentSubject"/>
    <w:semiHidden/>
    <w:rsid w:val="00796036"/>
    <w:rPr>
      <w:rFonts w:ascii="SKODA Next" w:eastAsia="Times New Roman" w:hAnsi="SKODA Next" w:cs="Times New Roman"/>
      <w:b/>
      <w:bCs/>
      <w:sz w:val="20"/>
      <w:szCs w:val="20"/>
      <w:lang w:val="cs-CZ" w:eastAsia="cs-CZ"/>
    </w:rPr>
  </w:style>
  <w:style w:type="paragraph" w:customStyle="1" w:styleId="3">
    <w:name w:val="3"/>
    <w:basedOn w:val="Heading3"/>
    <w:next w:val="Normal"/>
    <w:uiPriority w:val="99"/>
    <w:rsid w:val="00796036"/>
    <w:pPr>
      <w:numPr>
        <w:numId w:val="2"/>
      </w:numPr>
    </w:pPr>
    <w:rPr>
      <w:i/>
    </w:rPr>
  </w:style>
  <w:style w:type="paragraph" w:styleId="ListParagraph">
    <w:name w:val="List Paragraph"/>
    <w:basedOn w:val="Normal"/>
    <w:link w:val="ListParagraphChar"/>
    <w:uiPriority w:val="34"/>
    <w:qFormat/>
    <w:rsid w:val="00796036"/>
    <w:pPr>
      <w:ind w:left="720"/>
      <w:contextualSpacing/>
    </w:pPr>
  </w:style>
  <w:style w:type="character" w:styleId="Hyperlink">
    <w:name w:val="Hyperlink"/>
    <w:uiPriority w:val="99"/>
    <w:rsid w:val="00796036"/>
    <w:rPr>
      <w:rFonts w:cs="Times New Roman"/>
      <w:color w:val="0000FF"/>
      <w:u w:val="single"/>
    </w:rPr>
  </w:style>
  <w:style w:type="paragraph" w:customStyle="1" w:styleId="Default">
    <w:name w:val="Default"/>
    <w:rsid w:val="00796036"/>
    <w:pPr>
      <w:autoSpaceDE w:val="0"/>
      <w:autoSpaceDN w:val="0"/>
      <w:adjustRightInd w:val="0"/>
    </w:pPr>
    <w:rPr>
      <w:rFonts w:ascii="Arial" w:eastAsia="Times New Roman" w:hAnsi="Arial" w:cs="Arial"/>
      <w:color w:val="000000"/>
      <w:lang w:val="cs-CZ" w:eastAsia="cs-CZ"/>
    </w:rPr>
  </w:style>
  <w:style w:type="character" w:customStyle="1" w:styleId="sapxdptitle">
    <w:name w:val="sapxdptitle"/>
    <w:uiPriority w:val="99"/>
    <w:rsid w:val="00796036"/>
    <w:rPr>
      <w:rFonts w:cs="Times New Roman"/>
    </w:rPr>
  </w:style>
  <w:style w:type="paragraph" w:customStyle="1" w:styleId="msolistparagraph0">
    <w:name w:val="msolistparagraph"/>
    <w:basedOn w:val="Normal"/>
    <w:uiPriority w:val="99"/>
    <w:rsid w:val="00796036"/>
    <w:pPr>
      <w:ind w:left="720"/>
    </w:pPr>
    <w:rPr>
      <w:rFonts w:ascii="Times New Roman" w:hAnsi="Times New Roman"/>
    </w:rPr>
  </w:style>
  <w:style w:type="paragraph" w:styleId="TOCHeading">
    <w:name w:val="TOC Heading"/>
    <w:basedOn w:val="Heading1"/>
    <w:next w:val="Normal"/>
    <w:uiPriority w:val="39"/>
    <w:qFormat/>
    <w:rsid w:val="00796036"/>
    <w:pPr>
      <w:keepLines/>
      <w:numPr>
        <w:numId w:val="0"/>
      </w:numPr>
      <w:spacing w:before="480" w:after="0" w:line="276" w:lineRule="auto"/>
      <w:outlineLvl w:val="9"/>
    </w:pPr>
    <w:rPr>
      <w:rFonts w:ascii="Cambria" w:hAnsi="Cambria" w:cs="Times New Roman"/>
      <w:color w:val="365F91"/>
      <w:kern w:val="0"/>
      <w:sz w:val="28"/>
      <w:szCs w:val="28"/>
      <w:lang w:val="cs-CZ" w:eastAsia="en-US"/>
    </w:rPr>
  </w:style>
  <w:style w:type="paragraph" w:styleId="TOC1">
    <w:name w:val="toc 1"/>
    <w:basedOn w:val="Normal"/>
    <w:next w:val="Normal"/>
    <w:autoRedefine/>
    <w:uiPriority w:val="39"/>
    <w:rsid w:val="00796036"/>
    <w:pPr>
      <w:tabs>
        <w:tab w:val="left" w:pos="660"/>
        <w:tab w:val="right" w:leader="dot" w:pos="9061"/>
      </w:tabs>
      <w:spacing w:after="100"/>
    </w:pPr>
    <w:rPr>
      <w:sz w:val="22"/>
      <w:szCs w:val="22"/>
    </w:rPr>
  </w:style>
  <w:style w:type="paragraph" w:styleId="TOC2">
    <w:name w:val="toc 2"/>
    <w:basedOn w:val="Normal"/>
    <w:next w:val="Normal"/>
    <w:autoRedefine/>
    <w:uiPriority w:val="39"/>
    <w:rsid w:val="00796036"/>
    <w:pPr>
      <w:spacing w:after="100"/>
      <w:ind w:left="240"/>
    </w:pPr>
  </w:style>
  <w:style w:type="paragraph" w:styleId="TOC3">
    <w:name w:val="toc 3"/>
    <w:basedOn w:val="Normal"/>
    <w:next w:val="Normal"/>
    <w:autoRedefine/>
    <w:uiPriority w:val="39"/>
    <w:rsid w:val="00796036"/>
    <w:pPr>
      <w:spacing w:after="100"/>
      <w:ind w:left="480"/>
    </w:pPr>
  </w:style>
  <w:style w:type="paragraph" w:styleId="Revision">
    <w:name w:val="Revision"/>
    <w:hidden/>
    <w:uiPriority w:val="99"/>
    <w:semiHidden/>
    <w:rsid w:val="00796036"/>
    <w:rPr>
      <w:rFonts w:ascii="Arial" w:eastAsia="Times New Roman" w:hAnsi="Arial" w:cs="Times New Roman"/>
      <w:lang w:val="cs-CZ" w:eastAsia="cs-CZ"/>
    </w:rPr>
  </w:style>
  <w:style w:type="table" w:styleId="TableGrid">
    <w:name w:val="Table Grid"/>
    <w:basedOn w:val="TableNormal"/>
    <w:uiPriority w:val="59"/>
    <w:rsid w:val="00796036"/>
    <w:rPr>
      <w:rFonts w:ascii="Verdana" w:eastAsia="Times New Roman" w:hAnsi="Verdana" w:cs="Times New Roman"/>
      <w:sz w:val="20"/>
      <w:szCs w:val="20"/>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fzhlung">
    <w:name w:val="Aufzählung"/>
    <w:basedOn w:val="Normal"/>
    <w:rsid w:val="00796036"/>
    <w:pPr>
      <w:numPr>
        <w:numId w:val="3"/>
      </w:numPr>
      <w:spacing w:after="240" w:line="360" w:lineRule="auto"/>
      <w:contextualSpacing/>
    </w:pPr>
    <w:rPr>
      <w:sz w:val="19"/>
      <w:szCs w:val="22"/>
      <w:lang w:val="en-US" w:eastAsia="de-DE"/>
    </w:rPr>
  </w:style>
  <w:style w:type="paragraph" w:customStyle="1" w:styleId="CharCharCharChar">
    <w:name w:val="Char Char Char Char"/>
    <w:basedOn w:val="Normal"/>
    <w:rsid w:val="00796036"/>
    <w:pPr>
      <w:spacing w:after="120" w:line="220" w:lineRule="exact"/>
    </w:pPr>
    <w:rPr>
      <w:rFonts w:cs="Arial"/>
      <w:sz w:val="22"/>
      <w:szCs w:val="22"/>
      <w:lang w:val="en-US" w:eastAsia="en-US"/>
    </w:rPr>
  </w:style>
  <w:style w:type="paragraph" w:customStyle="1" w:styleId="Normln1">
    <w:name w:val="Normální1"/>
    <w:rsid w:val="00796036"/>
    <w:rPr>
      <w:rFonts w:ascii="Arial" w:eastAsia="ヒラギノ角ゴ Pro W3" w:hAnsi="Arial" w:cs="Times New Roman"/>
      <w:color w:val="000000"/>
      <w:szCs w:val="20"/>
      <w:lang w:val="cs-CZ" w:eastAsia="cs-CZ"/>
    </w:rPr>
  </w:style>
  <w:style w:type="paragraph" w:customStyle="1" w:styleId="FreeForm">
    <w:name w:val="Free Form"/>
    <w:rsid w:val="00796036"/>
    <w:rPr>
      <w:rFonts w:ascii="Verdana" w:eastAsia="ヒラギノ角ゴ Pro W3" w:hAnsi="Verdana" w:cs="Times New Roman"/>
      <w:color w:val="000000"/>
      <w:sz w:val="20"/>
      <w:szCs w:val="20"/>
      <w:lang w:val="cs-CZ" w:eastAsia="cs-CZ"/>
    </w:rPr>
  </w:style>
  <w:style w:type="character" w:styleId="Emphasis">
    <w:name w:val="Emphasis"/>
    <w:uiPriority w:val="20"/>
    <w:qFormat/>
    <w:rsid w:val="00796036"/>
    <w:rPr>
      <w:i/>
      <w:iCs/>
    </w:rPr>
  </w:style>
  <w:style w:type="character" w:styleId="Strong">
    <w:name w:val="Strong"/>
    <w:uiPriority w:val="22"/>
    <w:qFormat/>
    <w:rsid w:val="00796036"/>
    <w:rPr>
      <w:b/>
      <w:bCs/>
    </w:rPr>
  </w:style>
  <w:style w:type="character" w:customStyle="1" w:styleId="ListParagraphChar">
    <w:name w:val="List Paragraph Char"/>
    <w:link w:val="ListParagraph"/>
    <w:uiPriority w:val="34"/>
    <w:rsid w:val="00796036"/>
    <w:rPr>
      <w:rFonts w:ascii="SKODA Next" w:eastAsia="Times New Roman" w:hAnsi="SKODA Next" w:cs="Times New Roman"/>
      <w:sz w:val="20"/>
      <w:szCs w:val="20"/>
      <w:lang w:val="cs-CZ" w:eastAsia="cs-CZ"/>
    </w:rPr>
  </w:style>
  <w:style w:type="paragraph" w:customStyle="1" w:styleId="Basic">
    <w:name w:val="Basic"/>
    <w:basedOn w:val="Normal"/>
    <w:rsid w:val="00796036"/>
    <w:rPr>
      <w:sz w:val="22"/>
    </w:rPr>
  </w:style>
  <w:style w:type="paragraph" w:customStyle="1" w:styleId="Odstavecseseznamem1">
    <w:name w:val="Odstavec se seznamem1"/>
    <w:basedOn w:val="Normal"/>
    <w:rsid w:val="00796036"/>
    <w:pPr>
      <w:widowControl w:val="0"/>
      <w:suppressAutoHyphens/>
      <w:ind w:left="720"/>
    </w:pPr>
    <w:rPr>
      <w:rFonts w:ascii="Times New Roman" w:eastAsia="SimSun" w:hAnsi="Times New Roman" w:cs="Mangal"/>
      <w:kern w:val="1"/>
      <w:lang w:val="x-none" w:eastAsia="hi-IN" w:bidi="hi-IN"/>
    </w:rPr>
  </w:style>
  <w:style w:type="paragraph" w:customStyle="1" w:styleId="Text">
    <w:name w:val="Text"/>
    <w:basedOn w:val="Normal"/>
    <w:rsid w:val="00796036"/>
    <w:pPr>
      <w:spacing w:before="60" w:after="180" w:line="288" w:lineRule="auto"/>
      <w:ind w:firstLine="709"/>
    </w:pPr>
    <w:rPr>
      <w:rFonts w:cs="Arial"/>
      <w:sz w:val="22"/>
      <w:lang w:val="en-US" w:eastAsia="de-DE"/>
    </w:rPr>
  </w:style>
  <w:style w:type="paragraph" w:styleId="ListNumber2">
    <w:name w:val="List Number 2"/>
    <w:basedOn w:val="ListNumber"/>
    <w:next w:val="ListNumber2Next"/>
    <w:rsid w:val="00796036"/>
    <w:pPr>
      <w:numPr>
        <w:numId w:val="6"/>
      </w:numPr>
      <w:tabs>
        <w:tab w:val="num" w:pos="1776"/>
      </w:tabs>
      <w:spacing w:before="120" w:line="288" w:lineRule="auto"/>
    </w:pPr>
    <w:rPr>
      <w:lang w:eastAsia="en-US"/>
    </w:rPr>
  </w:style>
  <w:style w:type="paragraph" w:styleId="ListNumber">
    <w:name w:val="List Number"/>
    <w:basedOn w:val="Normal"/>
    <w:rsid w:val="00796036"/>
    <w:pPr>
      <w:numPr>
        <w:numId w:val="5"/>
      </w:numPr>
      <w:tabs>
        <w:tab w:val="num" w:pos="360"/>
      </w:tabs>
      <w:ind w:left="0" w:firstLine="709"/>
    </w:pPr>
    <w:rPr>
      <w:rFonts w:ascii="Times New Roman" w:hAnsi="Times New Roman"/>
    </w:rPr>
  </w:style>
  <w:style w:type="paragraph" w:customStyle="1" w:styleId="ListNumber2Next">
    <w:name w:val="List Number 2 Next"/>
    <w:basedOn w:val="ListNumber2"/>
    <w:rsid w:val="00796036"/>
    <w:pPr>
      <w:spacing w:before="0"/>
    </w:pPr>
  </w:style>
  <w:style w:type="character" w:customStyle="1" w:styleId="Odrky">
    <w:name w:val="Odrážky"/>
    <w:rsid w:val="00796036"/>
    <w:rPr>
      <w:rFonts w:ascii="StarSymbol" w:eastAsia="StarSymbol" w:hAnsi="StarSymbol" w:cs="StarSymbol"/>
      <w:sz w:val="18"/>
      <w:szCs w:val="18"/>
    </w:rPr>
  </w:style>
  <w:style w:type="character" w:styleId="FollowedHyperlink">
    <w:name w:val="FollowedHyperlink"/>
    <w:uiPriority w:val="99"/>
    <w:rsid w:val="00796036"/>
    <w:rPr>
      <w:color w:val="800080"/>
      <w:u w:val="single"/>
    </w:rPr>
  </w:style>
  <w:style w:type="character" w:customStyle="1" w:styleId="apple-style-span">
    <w:name w:val="apple-style-span"/>
    <w:rsid w:val="00796036"/>
  </w:style>
  <w:style w:type="paragraph" w:customStyle="1" w:styleId="xl66">
    <w:name w:val="xl66"/>
    <w:basedOn w:val="Normal"/>
    <w:rsid w:val="00796036"/>
    <w:pPr>
      <w:spacing w:before="100" w:beforeAutospacing="1" w:after="100" w:afterAutospacing="1"/>
    </w:pPr>
    <w:rPr>
      <w:rFonts w:ascii="Times New Roman" w:hAnsi="Times New Roman"/>
      <w:sz w:val="16"/>
      <w:szCs w:val="16"/>
    </w:rPr>
  </w:style>
  <w:style w:type="paragraph" w:customStyle="1" w:styleId="xl67">
    <w:name w:val="xl67"/>
    <w:basedOn w:val="Normal"/>
    <w:rsid w:val="00796036"/>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Lucida Grande" w:hAnsi="Lucida Grande"/>
      <w:b/>
      <w:bCs/>
      <w:sz w:val="16"/>
      <w:szCs w:val="16"/>
    </w:rPr>
  </w:style>
  <w:style w:type="paragraph" w:customStyle="1" w:styleId="xl68">
    <w:name w:val="xl68"/>
    <w:basedOn w:val="Normal"/>
    <w:rsid w:val="00796036"/>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Lucida Grande" w:hAnsi="Lucida Grande"/>
      <w:b/>
      <w:bCs/>
      <w:sz w:val="16"/>
      <w:szCs w:val="16"/>
    </w:rPr>
  </w:style>
  <w:style w:type="paragraph" w:customStyle="1" w:styleId="xl69">
    <w:name w:val="xl69"/>
    <w:basedOn w:val="Normal"/>
    <w:rsid w:val="00796036"/>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Lucida Grande" w:hAnsi="Lucida Grande"/>
      <w:b/>
      <w:bCs/>
      <w:sz w:val="16"/>
      <w:szCs w:val="16"/>
    </w:rPr>
  </w:style>
  <w:style w:type="paragraph" w:customStyle="1" w:styleId="xl70">
    <w:name w:val="xl70"/>
    <w:basedOn w:val="Normal"/>
    <w:rsid w:val="00796036"/>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Lucida Grande" w:hAnsi="Lucida Grande"/>
      <w:b/>
      <w:bCs/>
      <w:sz w:val="16"/>
      <w:szCs w:val="16"/>
    </w:rPr>
  </w:style>
  <w:style w:type="paragraph" w:customStyle="1" w:styleId="xl71">
    <w:name w:val="xl71"/>
    <w:basedOn w:val="Normal"/>
    <w:rsid w:val="00796036"/>
    <w:pPr>
      <w:pBdr>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72">
    <w:name w:val="xl72"/>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73">
    <w:name w:val="xl73"/>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74">
    <w:name w:val="xl74"/>
    <w:basedOn w:val="Normal"/>
    <w:rsid w:val="0079603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16"/>
      <w:szCs w:val="16"/>
    </w:rPr>
  </w:style>
  <w:style w:type="paragraph" w:customStyle="1" w:styleId="xl75">
    <w:name w:val="xl75"/>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76">
    <w:name w:val="xl76"/>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77">
    <w:name w:val="xl77"/>
    <w:basedOn w:val="Normal"/>
    <w:rsid w:val="00796036"/>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16"/>
      <w:szCs w:val="16"/>
    </w:rPr>
  </w:style>
  <w:style w:type="paragraph" w:customStyle="1" w:styleId="xl78">
    <w:name w:val="xl78"/>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79">
    <w:name w:val="xl79"/>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80">
    <w:name w:val="xl80"/>
    <w:basedOn w:val="Normal"/>
    <w:rsid w:val="00796036"/>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81">
    <w:name w:val="xl81"/>
    <w:basedOn w:val="Normal"/>
    <w:rsid w:val="00796036"/>
    <w:pPr>
      <w:pBdr>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16"/>
      <w:szCs w:val="16"/>
    </w:rPr>
  </w:style>
  <w:style w:type="paragraph" w:customStyle="1" w:styleId="xl82">
    <w:name w:val="xl82"/>
    <w:basedOn w:val="Normal"/>
    <w:rsid w:val="00796036"/>
    <w:pPr>
      <w:pBdr>
        <w:left w:val="single" w:sz="4" w:space="0" w:color="000000"/>
        <w:bottom w:val="single" w:sz="4" w:space="0" w:color="000000"/>
      </w:pBdr>
      <w:spacing w:before="100" w:beforeAutospacing="1" w:after="100" w:afterAutospacing="1"/>
      <w:jc w:val="center"/>
    </w:pPr>
    <w:rPr>
      <w:rFonts w:ascii="Calibri" w:hAnsi="Calibri" w:cs="Calibri"/>
      <w:sz w:val="16"/>
      <w:szCs w:val="16"/>
    </w:rPr>
  </w:style>
  <w:style w:type="paragraph" w:customStyle="1" w:styleId="xl83">
    <w:name w:val="xl83"/>
    <w:basedOn w:val="Normal"/>
    <w:rsid w:val="00796036"/>
    <w:pPr>
      <w:pBdr>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84">
    <w:name w:val="xl84"/>
    <w:basedOn w:val="Normal"/>
    <w:rsid w:val="00796036"/>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16"/>
      <w:szCs w:val="16"/>
    </w:rPr>
  </w:style>
  <w:style w:type="paragraph" w:customStyle="1" w:styleId="xl85">
    <w:name w:val="xl85"/>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86">
    <w:name w:val="xl86"/>
    <w:basedOn w:val="Normal"/>
    <w:rsid w:val="00796036"/>
    <w:pPr>
      <w:pBdr>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87">
    <w:name w:val="xl87"/>
    <w:basedOn w:val="Normal"/>
    <w:rsid w:val="0079603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sz w:val="16"/>
      <w:szCs w:val="16"/>
    </w:rPr>
  </w:style>
  <w:style w:type="paragraph" w:customStyle="1" w:styleId="xl88">
    <w:name w:val="xl88"/>
    <w:basedOn w:val="Normal"/>
    <w:rsid w:val="00796036"/>
    <w:pPr>
      <w:pBdr>
        <w:top w:val="single" w:sz="4" w:space="0" w:color="000000"/>
        <w:left w:val="single" w:sz="4" w:space="0" w:color="000000"/>
      </w:pBdr>
      <w:spacing w:before="100" w:beforeAutospacing="1" w:after="100" w:afterAutospacing="1"/>
      <w:jc w:val="center"/>
    </w:pPr>
    <w:rPr>
      <w:rFonts w:ascii="Calibri" w:hAnsi="Calibri" w:cs="Calibri"/>
      <w:sz w:val="16"/>
      <w:szCs w:val="16"/>
    </w:rPr>
  </w:style>
  <w:style w:type="paragraph" w:customStyle="1" w:styleId="xl89">
    <w:name w:val="xl89"/>
    <w:basedOn w:val="Normal"/>
    <w:rsid w:val="00796036"/>
    <w:pPr>
      <w:pBdr>
        <w:top w:val="single" w:sz="4" w:space="0" w:color="000000"/>
        <w:left w:val="single" w:sz="4" w:space="0" w:color="000000"/>
        <w:right w:val="single" w:sz="4" w:space="0" w:color="000000"/>
      </w:pBdr>
      <w:spacing w:before="100" w:beforeAutospacing="1" w:after="100" w:afterAutospacing="1"/>
      <w:jc w:val="center"/>
    </w:pPr>
    <w:rPr>
      <w:rFonts w:ascii="Calibri" w:hAnsi="Calibri" w:cs="Calibri"/>
      <w:sz w:val="16"/>
      <w:szCs w:val="16"/>
    </w:rPr>
  </w:style>
  <w:style w:type="paragraph" w:customStyle="1" w:styleId="xl90">
    <w:name w:val="xl90"/>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91">
    <w:name w:val="xl91"/>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92">
    <w:name w:val="xl92"/>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93">
    <w:name w:val="xl93"/>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rPr>
  </w:style>
  <w:style w:type="paragraph" w:customStyle="1" w:styleId="xl94">
    <w:name w:val="xl94"/>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95">
    <w:name w:val="xl95"/>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96">
    <w:name w:val="xl96"/>
    <w:basedOn w:val="Normal"/>
    <w:rsid w:val="007960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sz w:val="16"/>
      <w:szCs w:val="16"/>
    </w:rPr>
  </w:style>
  <w:style w:type="paragraph" w:customStyle="1" w:styleId="xl97">
    <w:name w:val="xl97"/>
    <w:basedOn w:val="Normal"/>
    <w:rsid w:val="00796036"/>
    <w:pPr>
      <w:pBdr>
        <w:top w:val="single" w:sz="4" w:space="0" w:color="auto"/>
        <w:left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8">
    <w:name w:val="xl98"/>
    <w:basedOn w:val="Normal"/>
    <w:rsid w:val="00796036"/>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9">
    <w:name w:val="xl99"/>
    <w:basedOn w:val="Normal"/>
    <w:rsid w:val="00796036"/>
    <w:pPr>
      <w:pBdr>
        <w:left w:val="single" w:sz="4" w:space="0" w:color="000000"/>
        <w:right w:val="single" w:sz="4" w:space="0" w:color="000000"/>
      </w:pBdr>
      <w:spacing w:before="100" w:beforeAutospacing="1" w:after="100" w:afterAutospacing="1"/>
      <w:jc w:val="center"/>
    </w:pPr>
    <w:rPr>
      <w:rFonts w:ascii="Calibri" w:hAnsi="Calibri" w:cs="Calibri"/>
      <w:sz w:val="16"/>
      <w:szCs w:val="16"/>
    </w:rPr>
  </w:style>
  <w:style w:type="paragraph" w:customStyle="1" w:styleId="xl100">
    <w:name w:val="xl100"/>
    <w:basedOn w:val="Normal"/>
    <w:rsid w:val="00796036"/>
    <w:pPr>
      <w:pBdr>
        <w:left w:val="single" w:sz="4" w:space="0" w:color="000000"/>
      </w:pBdr>
      <w:spacing w:before="100" w:beforeAutospacing="1" w:after="100" w:afterAutospacing="1"/>
      <w:jc w:val="center"/>
    </w:pPr>
    <w:rPr>
      <w:rFonts w:ascii="Calibri" w:hAnsi="Calibri" w:cs="Calibri"/>
      <w:sz w:val="16"/>
      <w:szCs w:val="16"/>
    </w:rPr>
  </w:style>
  <w:style w:type="paragraph" w:customStyle="1" w:styleId="xl101">
    <w:name w:val="xl101"/>
    <w:basedOn w:val="Normal"/>
    <w:rsid w:val="00796036"/>
    <w:pPr>
      <w:pBdr>
        <w:top w:val="single" w:sz="4" w:space="0" w:color="auto"/>
        <w:left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65">
    <w:name w:val="xl65"/>
    <w:basedOn w:val="Normal"/>
    <w:rsid w:val="00796036"/>
    <w:pPr>
      <w:spacing w:before="100" w:beforeAutospacing="1" w:after="100" w:afterAutospacing="1"/>
    </w:pPr>
    <w:rPr>
      <w:color w:val="000000"/>
      <w:sz w:val="16"/>
      <w:szCs w:val="16"/>
    </w:rPr>
  </w:style>
  <w:style w:type="paragraph" w:styleId="ListBullet">
    <w:name w:val="List Bullet"/>
    <w:basedOn w:val="Normal"/>
    <w:uiPriority w:val="99"/>
    <w:qFormat/>
    <w:rsid w:val="00796036"/>
    <w:pPr>
      <w:numPr>
        <w:numId w:val="7"/>
      </w:numPr>
      <w:tabs>
        <w:tab w:val="num" w:pos="432"/>
      </w:tabs>
      <w:spacing w:line="240" w:lineRule="atLeast"/>
      <w:ind w:left="170" w:hanging="170"/>
      <w:contextualSpacing/>
    </w:pPr>
    <w:rPr>
      <w:rFonts w:eastAsia="Verdana"/>
      <w:sz w:val="18"/>
      <w:szCs w:val="18"/>
      <w:lang w:eastAsia="en-US"/>
    </w:rPr>
  </w:style>
  <w:style w:type="paragraph" w:styleId="ListContinue3">
    <w:name w:val="List Continue 3"/>
    <w:basedOn w:val="Normal"/>
    <w:uiPriority w:val="99"/>
    <w:semiHidden/>
    <w:unhideWhenUsed/>
    <w:rsid w:val="00796036"/>
    <w:pPr>
      <w:spacing w:after="120"/>
      <w:ind w:left="849"/>
      <w:contextualSpacing/>
    </w:pPr>
  </w:style>
  <w:style w:type="paragraph" w:customStyle="1" w:styleId="BodyTextCont">
    <w:name w:val="Body Text Cont"/>
    <w:basedOn w:val="BodyText"/>
    <w:next w:val="BodyText"/>
    <w:rsid w:val="00796036"/>
    <w:pPr>
      <w:spacing w:before="120" w:line="288" w:lineRule="auto"/>
      <w:jc w:val="both"/>
    </w:pPr>
    <w:rPr>
      <w:rFonts w:ascii="Times New Roman" w:eastAsia="Verdana" w:hAnsi="Times New Roman" w:cs="Times New Roman"/>
      <w:color w:val="auto"/>
      <w:sz w:val="18"/>
      <w:lang w:eastAsia="en-US"/>
    </w:rPr>
  </w:style>
  <w:style w:type="paragraph" w:styleId="PlainText">
    <w:name w:val="Plain Text"/>
    <w:basedOn w:val="Normal"/>
    <w:link w:val="PlainTextChar"/>
    <w:uiPriority w:val="99"/>
    <w:unhideWhenUsed/>
    <w:rsid w:val="00796036"/>
    <w:rPr>
      <w:rFonts w:ascii="Arial" w:hAnsi="Arial"/>
      <w:sz w:val="22"/>
      <w:szCs w:val="21"/>
    </w:rPr>
  </w:style>
  <w:style w:type="character" w:customStyle="1" w:styleId="PlainTextChar">
    <w:name w:val="Plain Text Char"/>
    <w:basedOn w:val="DefaultParagraphFont"/>
    <w:link w:val="PlainText"/>
    <w:uiPriority w:val="99"/>
    <w:rsid w:val="00796036"/>
    <w:rPr>
      <w:rFonts w:ascii="Arial" w:eastAsia="Times New Roman" w:hAnsi="Arial" w:cs="Times New Roman"/>
      <w:sz w:val="22"/>
      <w:szCs w:val="21"/>
      <w:lang w:val="cs-CZ" w:eastAsia="cs-CZ"/>
    </w:rPr>
  </w:style>
  <w:style w:type="paragraph" w:customStyle="1" w:styleId="poznamkahowto">
    <w:name w:val="poznamka howto"/>
    <w:basedOn w:val="Normal"/>
    <w:uiPriority w:val="4"/>
    <w:qFormat/>
    <w:rsid w:val="00796036"/>
    <w:pPr>
      <w:spacing w:after="240" w:line="240" w:lineRule="atLeast"/>
    </w:pPr>
    <w:rPr>
      <w:rFonts w:eastAsia="Calibri"/>
      <w:i/>
      <w:color w:val="0000FF"/>
      <w:szCs w:val="18"/>
      <w:lang w:eastAsia="en-US"/>
    </w:rPr>
  </w:style>
  <w:style w:type="numbering" w:customStyle="1" w:styleId="Seznamodrek">
    <w:name w:val="Seznam odrážek"/>
    <w:basedOn w:val="NoList"/>
    <w:uiPriority w:val="99"/>
    <w:rsid w:val="00796036"/>
    <w:pPr>
      <w:numPr>
        <w:numId w:val="9"/>
      </w:numPr>
    </w:pPr>
  </w:style>
  <w:style w:type="paragraph" w:styleId="Subtitle">
    <w:name w:val="Subtitle"/>
    <w:basedOn w:val="Normal"/>
    <w:next w:val="Normal"/>
    <w:link w:val="SubtitleChar"/>
    <w:qFormat/>
    <w:rsid w:val="007960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96036"/>
    <w:rPr>
      <w:rFonts w:eastAsiaTheme="minorEastAsia"/>
      <w:color w:val="5A5A5A" w:themeColor="text1" w:themeTint="A5"/>
      <w:spacing w:val="15"/>
      <w:sz w:val="22"/>
      <w:szCs w:val="22"/>
      <w:lang w:val="cs-CZ" w:eastAsia="cs-CZ"/>
    </w:rPr>
  </w:style>
  <w:style w:type="paragraph" w:styleId="NormalWeb">
    <w:name w:val="Normal (Web)"/>
    <w:basedOn w:val="Normal"/>
    <w:uiPriority w:val="99"/>
    <w:semiHidden/>
    <w:unhideWhenUsed/>
    <w:rsid w:val="00796036"/>
    <w:pPr>
      <w:spacing w:before="100" w:beforeAutospacing="1" w:after="100" w:afterAutospacing="1"/>
    </w:pPr>
    <w:rPr>
      <w:rFonts w:ascii="Times New Roman" w:hAnsi="Times New Roman"/>
      <w:szCs w:val="24"/>
      <w:lang w:eastAsia="en-US"/>
    </w:rPr>
  </w:style>
  <w:style w:type="character" w:customStyle="1" w:styleId="apple-converted-space">
    <w:name w:val="apple-converted-space"/>
    <w:basedOn w:val="DefaultParagraphFont"/>
    <w:rsid w:val="00796036"/>
  </w:style>
  <w:style w:type="character" w:customStyle="1" w:styleId="UnresolvedMention1">
    <w:name w:val="Unresolved Mention1"/>
    <w:basedOn w:val="DefaultParagraphFont"/>
    <w:uiPriority w:val="99"/>
    <w:semiHidden/>
    <w:unhideWhenUsed/>
    <w:rsid w:val="00796036"/>
    <w:rPr>
      <w:color w:val="808080"/>
      <w:shd w:val="clear" w:color="auto" w:fill="E6E6E6"/>
    </w:rPr>
  </w:style>
  <w:style w:type="paragraph" w:styleId="Caption">
    <w:name w:val="caption"/>
    <w:basedOn w:val="Normal"/>
    <w:next w:val="Normal"/>
    <w:unhideWhenUsed/>
    <w:qFormat/>
    <w:rsid w:val="00796036"/>
    <w:pPr>
      <w:spacing w:after="200"/>
    </w:pPr>
    <w:rPr>
      <w:i/>
      <w:iCs/>
      <w:color w:val="44546A" w:themeColor="text2"/>
      <w:sz w:val="18"/>
      <w:szCs w:val="18"/>
    </w:rPr>
  </w:style>
  <w:style w:type="character" w:styleId="UnresolvedMention">
    <w:name w:val="Unresolved Mention"/>
    <w:basedOn w:val="DefaultParagraphFont"/>
    <w:uiPriority w:val="99"/>
    <w:rsid w:val="00CA7C35"/>
    <w:rPr>
      <w:color w:val="605E5C"/>
      <w:shd w:val="clear" w:color="auto" w:fill="E1DFDD"/>
    </w:rPr>
  </w:style>
  <w:style w:type="table" w:styleId="ListTable6ColourfulAccent1">
    <w:name w:val="List Table 6 Colorful Accent 1"/>
    <w:basedOn w:val="TableNormal"/>
    <w:uiPriority w:val="51"/>
    <w:rsid w:val="007D7E68"/>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1">
    <w:name w:val="List Table 5 Dark Accent 1"/>
    <w:basedOn w:val="TableNormal"/>
    <w:uiPriority w:val="50"/>
    <w:rsid w:val="007D7E68"/>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7D7E6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7E6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customer.cz" TargetMode="External"/><Relationship Id="rId13" Type="http://schemas.openxmlformats.org/officeDocument/2006/relationships/image" Target="media/image2.tiff"/><Relationship Id="rId18" Type="http://schemas.openxmlformats.org/officeDocument/2006/relationships/diagramColors" Target="diagrams/colors1.xml"/><Relationship Id="rId26"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hyperlink" Target="http://Scrum.org" TargetMode="External"/><Relationship Id="rId7" Type="http://schemas.openxmlformats.org/officeDocument/2006/relationships/hyperlink" Target="mailto:pepa.vocasek@customer.cz" TargetMode="External"/><Relationship Id="rId12" Type="http://schemas.openxmlformats.org/officeDocument/2006/relationships/hyperlink" Target="http://less.works" TargetMode="External"/><Relationship Id="rId17" Type="http://schemas.openxmlformats.org/officeDocument/2006/relationships/diagramQuickStyle" Target="diagrams/quickStyle1.xml"/><Relationship Id="rId25" Type="http://schemas.openxmlformats.org/officeDocument/2006/relationships/diagramLayout" Target="diagrams/layout2.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yperlink" Target="http://Scrum.or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umguides.org" TargetMode="External"/><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less.works" TargetMode="External"/><Relationship Id="rId28" Type="http://schemas.microsoft.com/office/2007/relationships/diagramDrawing" Target="diagrams/drawing2.xml"/><Relationship Id="rId10" Type="http://schemas.openxmlformats.org/officeDocument/2006/relationships/hyperlink" Target="mailto:xxxx.xxxxx@customer.cz" TargetMode="Externa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xxxx.xxxxx@customer.cz" TargetMode="External"/><Relationship Id="rId14" Type="http://schemas.openxmlformats.org/officeDocument/2006/relationships/image" Target="media/image3.tiff"/><Relationship Id="rId22" Type="http://schemas.openxmlformats.org/officeDocument/2006/relationships/hyperlink" Target="http://ScrumAlliance.org" TargetMode="External"/><Relationship Id="rId27" Type="http://schemas.openxmlformats.org/officeDocument/2006/relationships/diagramColors" Target="diagrams/colors2.xm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FF4FC-E65C-564B-AC21-41DD3E4A1B54}"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DE97689A-3C9C-DB4E-9F2D-0E780E671FBC}">
      <dgm:prSet phldrT="[Text]"/>
      <dgm:spPr/>
      <dgm:t>
        <a:bodyPr/>
        <a:lstStyle/>
        <a:p>
          <a:r>
            <a:rPr lang="en-US" b="1">
              <a:latin typeface="Helvetica" pitchFamily="2" charset="0"/>
            </a:rPr>
            <a:t>BRONZE</a:t>
          </a:r>
        </a:p>
        <a:p>
          <a:r>
            <a:rPr lang="en-US" b="0">
              <a:highlight>
                <a:srgbClr val="FFFF00"/>
              </a:highlight>
              <a:latin typeface="Helvetica" pitchFamily="2" charset="0"/>
            </a:rPr>
            <a:t>TBD: Dodefinovat kritéria dle potřeby konkrétní aplikační oblasti a technologie</a:t>
          </a:r>
          <a:endParaRPr lang="en-US" b="0">
            <a:ln/>
            <a:highlight>
              <a:srgbClr val="FFFF00"/>
            </a:highlight>
            <a:latin typeface="Helvetica" pitchFamily="2" charset="0"/>
          </a:endParaRPr>
        </a:p>
      </dgm:t>
    </dgm:pt>
    <dgm:pt modelId="{3A8E49C6-2A86-7741-BC51-C290C24C40A5}" type="parTrans" cxnId="{658B5B00-6EBF-604C-94EC-254F9B1968F6}">
      <dgm:prSet/>
      <dgm:spPr/>
      <dgm:t>
        <a:bodyPr/>
        <a:lstStyle/>
        <a:p>
          <a:endParaRPr lang="en-US">
            <a:latin typeface="Helvetica" pitchFamily="2" charset="0"/>
          </a:endParaRPr>
        </a:p>
      </dgm:t>
    </dgm:pt>
    <dgm:pt modelId="{7E3F3570-08BD-2146-81CB-FB731DC734CB}" type="sibTrans" cxnId="{658B5B00-6EBF-604C-94EC-254F9B1968F6}">
      <dgm:prSet/>
      <dgm:spPr/>
      <dgm:t>
        <a:bodyPr/>
        <a:lstStyle/>
        <a:p>
          <a:endParaRPr lang="en-US">
            <a:latin typeface="Helvetica" pitchFamily="2" charset="0"/>
          </a:endParaRPr>
        </a:p>
      </dgm:t>
    </dgm:pt>
    <dgm:pt modelId="{13A85385-6D6F-7B4B-AC1C-F912F2F3E4A7}">
      <dgm:prSet phldrT="[Text]"/>
      <dgm:spPr/>
      <dgm:t>
        <a:bodyPr/>
        <a:lstStyle/>
        <a:p>
          <a:r>
            <a:rPr lang="en-US" b="1">
              <a:latin typeface="Helvetica" pitchFamily="2" charset="0"/>
            </a:rPr>
            <a:t>SILVER</a:t>
          </a:r>
        </a:p>
        <a:p>
          <a:r>
            <a:rPr lang="en-US" b="0">
              <a:highlight>
                <a:srgbClr val="FFFF00"/>
              </a:highlight>
              <a:latin typeface="Helvetica" pitchFamily="2" charset="0"/>
            </a:rPr>
            <a:t>TBD: Dodefinovat kritéria dle potřeby konkrétní aplikační oblasti a technologie</a:t>
          </a:r>
        </a:p>
      </dgm:t>
    </dgm:pt>
    <dgm:pt modelId="{17140C36-0F79-C84C-8E3A-69FF839FA257}" type="parTrans" cxnId="{ADBE8CE7-202B-CF4C-ABA9-88107158A32A}">
      <dgm:prSet/>
      <dgm:spPr/>
      <dgm:t>
        <a:bodyPr/>
        <a:lstStyle/>
        <a:p>
          <a:endParaRPr lang="en-US">
            <a:latin typeface="Helvetica" pitchFamily="2" charset="0"/>
          </a:endParaRPr>
        </a:p>
      </dgm:t>
    </dgm:pt>
    <dgm:pt modelId="{B65F3252-A2A4-C348-83D3-7A849829A0DC}" type="sibTrans" cxnId="{ADBE8CE7-202B-CF4C-ABA9-88107158A32A}">
      <dgm:prSet/>
      <dgm:spPr/>
      <dgm:t>
        <a:bodyPr/>
        <a:lstStyle/>
        <a:p>
          <a:endParaRPr lang="en-US">
            <a:latin typeface="Helvetica" pitchFamily="2" charset="0"/>
          </a:endParaRPr>
        </a:p>
      </dgm:t>
    </dgm:pt>
    <dgm:pt modelId="{997C68CE-E692-BE4C-AF40-34A18A3A705D}">
      <dgm:prSet phldrT="[Text]"/>
      <dgm:spPr/>
      <dgm:t>
        <a:bodyPr/>
        <a:lstStyle/>
        <a:p>
          <a:r>
            <a:rPr lang="en-US" b="1">
              <a:latin typeface="Helvetica" pitchFamily="2" charset="0"/>
            </a:rPr>
            <a:t>GOLD</a:t>
          </a:r>
        </a:p>
      </dgm:t>
    </dgm:pt>
    <dgm:pt modelId="{20F58C4B-43C4-6246-9990-AB49A42ACB27}" type="parTrans" cxnId="{B73F9070-FF73-9948-B416-EC6A1DFD1A28}">
      <dgm:prSet/>
      <dgm:spPr/>
      <dgm:t>
        <a:bodyPr/>
        <a:lstStyle/>
        <a:p>
          <a:endParaRPr lang="en-US">
            <a:latin typeface="Helvetica" pitchFamily="2" charset="0"/>
          </a:endParaRPr>
        </a:p>
      </dgm:t>
    </dgm:pt>
    <dgm:pt modelId="{8EEEEE4F-CA37-5049-B818-7F7FDD169944}" type="sibTrans" cxnId="{B73F9070-FF73-9948-B416-EC6A1DFD1A28}">
      <dgm:prSet/>
      <dgm:spPr/>
      <dgm:t>
        <a:bodyPr/>
        <a:lstStyle/>
        <a:p>
          <a:endParaRPr lang="en-US">
            <a:latin typeface="Helvetica" pitchFamily="2" charset="0"/>
          </a:endParaRPr>
        </a:p>
      </dgm:t>
    </dgm:pt>
    <dgm:pt modelId="{0894C0BF-9F2B-0742-8879-B292D9D3E527}">
      <dgm:prSet phldrT="[Text]"/>
      <dgm:spPr/>
      <dgm:t>
        <a:bodyPr/>
        <a:lstStyle/>
        <a:p>
          <a:r>
            <a:rPr lang="en-US">
              <a:latin typeface="Helvetica" pitchFamily="2" charset="0"/>
            </a:rPr>
            <a:t>plná CI/CD maturita, používání pokročilých SW engineering technik (XP a další)</a:t>
          </a:r>
        </a:p>
      </dgm:t>
    </dgm:pt>
    <dgm:pt modelId="{1DCE15BA-3ADA-9545-AACA-4FD8DF67C88F}" type="parTrans" cxnId="{DCFDF9DA-BFBB-E942-ADBB-9562538A202F}">
      <dgm:prSet/>
      <dgm:spPr/>
      <dgm:t>
        <a:bodyPr/>
        <a:lstStyle/>
        <a:p>
          <a:endParaRPr lang="en-US">
            <a:latin typeface="Helvetica" pitchFamily="2" charset="0"/>
          </a:endParaRPr>
        </a:p>
      </dgm:t>
    </dgm:pt>
    <dgm:pt modelId="{E7D732AD-C501-1A4D-8B22-BE132C422B6F}" type="sibTrans" cxnId="{DCFDF9DA-BFBB-E942-ADBB-9562538A202F}">
      <dgm:prSet/>
      <dgm:spPr/>
      <dgm:t>
        <a:bodyPr/>
        <a:lstStyle/>
        <a:p>
          <a:endParaRPr lang="en-US">
            <a:latin typeface="Helvetica" pitchFamily="2" charset="0"/>
          </a:endParaRPr>
        </a:p>
      </dgm:t>
    </dgm:pt>
    <dgm:pt modelId="{D262728E-6AAF-BC43-81B9-72E8559BDF2E}">
      <dgm:prSet phldrT="[Text]"/>
      <dgm:spPr/>
      <dgm:t>
        <a:bodyPr/>
        <a:lstStyle/>
        <a:p>
          <a:r>
            <a:rPr lang="en-US">
              <a:latin typeface="Helvetica" pitchFamily="2" charset="0"/>
            </a:rPr>
            <a:t>schopnost týmu releasovat do produkce po každém Sprintu</a:t>
          </a:r>
        </a:p>
      </dgm:t>
    </dgm:pt>
    <dgm:pt modelId="{37D40AE9-B31E-8048-A45A-11B480A065B0}" type="parTrans" cxnId="{E132A603-D76F-2F49-9F48-D968B5735BB3}">
      <dgm:prSet/>
      <dgm:spPr/>
      <dgm:t>
        <a:bodyPr/>
        <a:lstStyle/>
        <a:p>
          <a:endParaRPr lang="en-US">
            <a:latin typeface="Helvetica" pitchFamily="2" charset="0"/>
          </a:endParaRPr>
        </a:p>
      </dgm:t>
    </dgm:pt>
    <dgm:pt modelId="{8EEA78D2-ED5B-BA4B-8EBB-CAA7604552A8}" type="sibTrans" cxnId="{E132A603-D76F-2F49-9F48-D968B5735BB3}">
      <dgm:prSet/>
      <dgm:spPr/>
      <dgm:t>
        <a:bodyPr/>
        <a:lstStyle/>
        <a:p>
          <a:endParaRPr lang="en-US">
            <a:latin typeface="Helvetica" pitchFamily="2" charset="0"/>
          </a:endParaRPr>
        </a:p>
      </dgm:t>
    </dgm:pt>
    <dgm:pt modelId="{861D0DD2-4CD8-7E42-BFEE-FD3C4E21883C}">
      <dgm:prSet phldrT="[Text]"/>
      <dgm:spPr/>
      <dgm:t>
        <a:bodyPr/>
        <a:lstStyle/>
        <a:p>
          <a:r>
            <a:rPr lang="en-US">
              <a:latin typeface="Helvetica" pitchFamily="2" charset="0"/>
            </a:rPr>
            <a:t>Development Team obsahuje veškeré potřebné kompetence k doručení PSI</a:t>
          </a:r>
        </a:p>
      </dgm:t>
    </dgm:pt>
    <dgm:pt modelId="{584EFFC7-0A3B-8846-8D55-74C47D48316B}" type="parTrans" cxnId="{BA9B0D70-FF25-7845-8A2F-552852D48633}">
      <dgm:prSet/>
      <dgm:spPr/>
      <dgm:t>
        <a:bodyPr/>
        <a:lstStyle/>
        <a:p>
          <a:endParaRPr lang="en-US">
            <a:latin typeface="Helvetica" pitchFamily="2" charset="0"/>
          </a:endParaRPr>
        </a:p>
      </dgm:t>
    </dgm:pt>
    <dgm:pt modelId="{8A8B1E66-DB39-B84A-8E26-1D6B5EB81E28}" type="sibTrans" cxnId="{BA9B0D70-FF25-7845-8A2F-552852D48633}">
      <dgm:prSet/>
      <dgm:spPr/>
      <dgm:t>
        <a:bodyPr/>
        <a:lstStyle/>
        <a:p>
          <a:endParaRPr lang="en-US">
            <a:latin typeface="Helvetica" pitchFamily="2" charset="0"/>
          </a:endParaRPr>
        </a:p>
      </dgm:t>
    </dgm:pt>
    <dgm:pt modelId="{A6C4393C-6E00-0948-AF82-1EAC6FEA92EF}">
      <dgm:prSet phldrT="[Text]"/>
      <dgm:spPr/>
      <dgm:t>
        <a:bodyPr/>
        <a:lstStyle/>
        <a:p>
          <a:r>
            <a:rPr lang="en-US">
              <a:latin typeface="Helvetica" pitchFamily="2" charset="0"/>
            </a:rPr>
            <a:t>tým je vysoce autonomní a samoorganizovaný</a:t>
          </a:r>
        </a:p>
      </dgm:t>
    </dgm:pt>
    <dgm:pt modelId="{87F1D30F-2A79-8C46-B3B9-D0742524973D}" type="parTrans" cxnId="{EB5EC207-C2E0-9646-9A75-9CD88F07A8EB}">
      <dgm:prSet/>
      <dgm:spPr/>
      <dgm:t>
        <a:bodyPr/>
        <a:lstStyle/>
        <a:p>
          <a:endParaRPr lang="en-US">
            <a:latin typeface="Helvetica" pitchFamily="2" charset="0"/>
          </a:endParaRPr>
        </a:p>
      </dgm:t>
    </dgm:pt>
    <dgm:pt modelId="{7ACFF4BC-7624-644E-AED8-E4CF3948E4B6}" type="sibTrans" cxnId="{EB5EC207-C2E0-9646-9A75-9CD88F07A8EB}">
      <dgm:prSet/>
      <dgm:spPr/>
      <dgm:t>
        <a:bodyPr/>
        <a:lstStyle/>
        <a:p>
          <a:endParaRPr lang="en-US">
            <a:latin typeface="Helvetica" pitchFamily="2" charset="0"/>
          </a:endParaRPr>
        </a:p>
      </dgm:t>
    </dgm:pt>
    <dgm:pt modelId="{354356BF-0608-5F48-8437-246514B0C9F8}" type="pres">
      <dgm:prSet presAssocID="{71BFF4FC-E65C-564B-AC21-41DD3E4A1B54}" presName="rootnode" presStyleCnt="0">
        <dgm:presLayoutVars>
          <dgm:chMax/>
          <dgm:chPref/>
          <dgm:dir/>
          <dgm:animLvl val="lvl"/>
        </dgm:presLayoutVars>
      </dgm:prSet>
      <dgm:spPr/>
    </dgm:pt>
    <dgm:pt modelId="{43C3154D-106C-414D-AEF8-A2BF8987D6A9}" type="pres">
      <dgm:prSet presAssocID="{DE97689A-3C9C-DB4E-9F2D-0E780E671FBC}" presName="composite" presStyleCnt="0"/>
      <dgm:spPr/>
    </dgm:pt>
    <dgm:pt modelId="{021819D4-FFD6-D143-9944-C3338268CC27}" type="pres">
      <dgm:prSet presAssocID="{DE97689A-3C9C-DB4E-9F2D-0E780E671FBC}" presName="LShape" presStyleLbl="alignNode1" presStyleIdx="0" presStyleCnt="5"/>
      <dgm:spPr>
        <a:solidFill>
          <a:srgbClr val="B65312"/>
        </a:solidFill>
        <a:ln>
          <a:noFill/>
        </a:ln>
      </dgm:spPr>
    </dgm:pt>
    <dgm:pt modelId="{84D7ED3C-D97A-9644-9956-516EB71C00B2}" type="pres">
      <dgm:prSet presAssocID="{DE97689A-3C9C-DB4E-9F2D-0E780E671FBC}" presName="ParentText" presStyleLbl="revTx" presStyleIdx="0" presStyleCnt="3">
        <dgm:presLayoutVars>
          <dgm:chMax val="0"/>
          <dgm:chPref val="0"/>
          <dgm:bulletEnabled val="1"/>
        </dgm:presLayoutVars>
      </dgm:prSet>
      <dgm:spPr/>
    </dgm:pt>
    <dgm:pt modelId="{6137A8C2-7624-CB4E-A00A-84305AB80181}" type="pres">
      <dgm:prSet presAssocID="{DE97689A-3C9C-DB4E-9F2D-0E780E671FBC}" presName="Triangle" presStyleLbl="alignNode1" presStyleIdx="1" presStyleCnt="5"/>
      <dgm:spPr>
        <a:solidFill>
          <a:schemeClr val="tx2"/>
        </a:solidFill>
      </dgm:spPr>
    </dgm:pt>
    <dgm:pt modelId="{0DA9C162-A20D-3C4E-9F7A-6E09123417AE}" type="pres">
      <dgm:prSet presAssocID="{7E3F3570-08BD-2146-81CB-FB731DC734CB}" presName="sibTrans" presStyleCnt="0"/>
      <dgm:spPr/>
    </dgm:pt>
    <dgm:pt modelId="{A00160DA-8789-BC45-868C-CF23F63B6B82}" type="pres">
      <dgm:prSet presAssocID="{7E3F3570-08BD-2146-81CB-FB731DC734CB}" presName="space" presStyleCnt="0"/>
      <dgm:spPr/>
    </dgm:pt>
    <dgm:pt modelId="{330D76A2-F9B0-A54C-A272-E93AA4A3D28D}" type="pres">
      <dgm:prSet presAssocID="{13A85385-6D6F-7B4B-AC1C-F912F2F3E4A7}" presName="composite" presStyleCnt="0"/>
      <dgm:spPr/>
    </dgm:pt>
    <dgm:pt modelId="{3C5A1FA1-B923-D84A-96B8-31D99241A569}" type="pres">
      <dgm:prSet presAssocID="{13A85385-6D6F-7B4B-AC1C-F912F2F3E4A7}" presName="LShape" presStyleLbl="alignNode1" presStyleIdx="2" presStyleCnt="5"/>
      <dgm:spPr>
        <a:solidFill>
          <a:schemeClr val="bg1">
            <a:lumMod val="65000"/>
          </a:schemeClr>
        </a:solidFill>
        <a:ln>
          <a:noFill/>
        </a:ln>
      </dgm:spPr>
    </dgm:pt>
    <dgm:pt modelId="{D78BCFF6-76BE-3E44-83AE-FA638F127BC7}" type="pres">
      <dgm:prSet presAssocID="{13A85385-6D6F-7B4B-AC1C-F912F2F3E4A7}" presName="ParentText" presStyleLbl="revTx" presStyleIdx="1" presStyleCnt="3">
        <dgm:presLayoutVars>
          <dgm:chMax val="0"/>
          <dgm:chPref val="0"/>
          <dgm:bulletEnabled val="1"/>
        </dgm:presLayoutVars>
      </dgm:prSet>
      <dgm:spPr/>
    </dgm:pt>
    <dgm:pt modelId="{AD574047-BFB8-C74D-88C6-D348EBCC0E5A}" type="pres">
      <dgm:prSet presAssocID="{13A85385-6D6F-7B4B-AC1C-F912F2F3E4A7}" presName="Triangle" presStyleLbl="alignNode1" presStyleIdx="3" presStyleCnt="5"/>
      <dgm:spPr>
        <a:solidFill>
          <a:schemeClr val="tx2"/>
        </a:solidFill>
      </dgm:spPr>
    </dgm:pt>
    <dgm:pt modelId="{32D99BB3-B3F7-8849-BA0D-FE8068340D3E}" type="pres">
      <dgm:prSet presAssocID="{B65F3252-A2A4-C348-83D3-7A849829A0DC}" presName="sibTrans" presStyleCnt="0"/>
      <dgm:spPr/>
    </dgm:pt>
    <dgm:pt modelId="{428FB8D4-DEAD-544A-9FBC-D995613236CB}" type="pres">
      <dgm:prSet presAssocID="{B65F3252-A2A4-C348-83D3-7A849829A0DC}" presName="space" presStyleCnt="0"/>
      <dgm:spPr/>
    </dgm:pt>
    <dgm:pt modelId="{BDABDE96-9049-F647-9DBB-749E8DC74259}" type="pres">
      <dgm:prSet presAssocID="{997C68CE-E692-BE4C-AF40-34A18A3A705D}" presName="composite" presStyleCnt="0"/>
      <dgm:spPr/>
    </dgm:pt>
    <dgm:pt modelId="{A9A84EC3-B634-E045-B0C5-212ED0D128F6}" type="pres">
      <dgm:prSet presAssocID="{997C68CE-E692-BE4C-AF40-34A18A3A705D}" presName="LShape" presStyleLbl="alignNode1" presStyleIdx="4" presStyleCnt="5"/>
      <dgm:spPr>
        <a:solidFill>
          <a:schemeClr val="accent4"/>
        </a:solidFill>
        <a:ln>
          <a:noFill/>
        </a:ln>
      </dgm:spPr>
    </dgm:pt>
    <dgm:pt modelId="{55084374-153D-F343-BBD2-1590CE669090}" type="pres">
      <dgm:prSet presAssocID="{997C68CE-E692-BE4C-AF40-34A18A3A705D}" presName="ParentText" presStyleLbl="revTx" presStyleIdx="2" presStyleCnt="3">
        <dgm:presLayoutVars>
          <dgm:chMax val="0"/>
          <dgm:chPref val="0"/>
          <dgm:bulletEnabled val="1"/>
        </dgm:presLayoutVars>
      </dgm:prSet>
      <dgm:spPr/>
    </dgm:pt>
  </dgm:ptLst>
  <dgm:cxnLst>
    <dgm:cxn modelId="{658B5B00-6EBF-604C-94EC-254F9B1968F6}" srcId="{71BFF4FC-E65C-564B-AC21-41DD3E4A1B54}" destId="{DE97689A-3C9C-DB4E-9F2D-0E780E671FBC}" srcOrd="0" destOrd="0" parTransId="{3A8E49C6-2A86-7741-BC51-C290C24C40A5}" sibTransId="{7E3F3570-08BD-2146-81CB-FB731DC734CB}"/>
    <dgm:cxn modelId="{E132A603-D76F-2F49-9F48-D968B5735BB3}" srcId="{997C68CE-E692-BE4C-AF40-34A18A3A705D}" destId="{D262728E-6AAF-BC43-81B9-72E8559BDF2E}" srcOrd="1" destOrd="0" parTransId="{37D40AE9-B31E-8048-A45A-11B480A065B0}" sibTransId="{8EEA78D2-ED5B-BA4B-8EBB-CAA7604552A8}"/>
    <dgm:cxn modelId="{EB5EC207-C2E0-9646-9A75-9CD88F07A8EB}" srcId="{997C68CE-E692-BE4C-AF40-34A18A3A705D}" destId="{A6C4393C-6E00-0948-AF82-1EAC6FEA92EF}" srcOrd="3" destOrd="0" parTransId="{87F1D30F-2A79-8C46-B3B9-D0742524973D}" sibTransId="{7ACFF4BC-7624-644E-AED8-E4CF3948E4B6}"/>
    <dgm:cxn modelId="{1E933611-C176-5147-A915-FD2198641C9D}" type="presOf" srcId="{861D0DD2-4CD8-7E42-BFEE-FD3C4E21883C}" destId="{55084374-153D-F343-BBD2-1590CE669090}" srcOrd="0" destOrd="3" presId="urn:microsoft.com/office/officeart/2009/3/layout/StepUpProcess"/>
    <dgm:cxn modelId="{0A5F5A50-96AE-434F-A054-1C8C2D8EEDB3}" type="presOf" srcId="{D262728E-6AAF-BC43-81B9-72E8559BDF2E}" destId="{55084374-153D-F343-BBD2-1590CE669090}" srcOrd="0" destOrd="2" presId="urn:microsoft.com/office/officeart/2009/3/layout/StepUpProcess"/>
    <dgm:cxn modelId="{BA9B0D70-FF25-7845-8A2F-552852D48633}" srcId="{997C68CE-E692-BE4C-AF40-34A18A3A705D}" destId="{861D0DD2-4CD8-7E42-BFEE-FD3C4E21883C}" srcOrd="2" destOrd="0" parTransId="{584EFFC7-0A3B-8846-8D55-74C47D48316B}" sibTransId="{8A8B1E66-DB39-B84A-8E26-1D6B5EB81E28}"/>
    <dgm:cxn modelId="{B73F9070-FF73-9948-B416-EC6A1DFD1A28}" srcId="{71BFF4FC-E65C-564B-AC21-41DD3E4A1B54}" destId="{997C68CE-E692-BE4C-AF40-34A18A3A705D}" srcOrd="2" destOrd="0" parTransId="{20F58C4B-43C4-6246-9990-AB49A42ACB27}" sibTransId="{8EEEEE4F-CA37-5049-B818-7F7FDD169944}"/>
    <dgm:cxn modelId="{F7D32189-6E8F-474E-B038-7A9D4D2306AE}" type="presOf" srcId="{997C68CE-E692-BE4C-AF40-34A18A3A705D}" destId="{55084374-153D-F343-BBD2-1590CE669090}" srcOrd="0" destOrd="0" presId="urn:microsoft.com/office/officeart/2009/3/layout/StepUpProcess"/>
    <dgm:cxn modelId="{7036F38F-FBF2-8245-B913-5643C6DCC992}" type="presOf" srcId="{DE97689A-3C9C-DB4E-9F2D-0E780E671FBC}" destId="{84D7ED3C-D97A-9644-9956-516EB71C00B2}" srcOrd="0" destOrd="0" presId="urn:microsoft.com/office/officeart/2009/3/layout/StepUpProcess"/>
    <dgm:cxn modelId="{53502F9E-5323-1F48-9FFD-4BD98D320A69}" type="presOf" srcId="{0894C0BF-9F2B-0742-8879-B292D9D3E527}" destId="{55084374-153D-F343-BBD2-1590CE669090}" srcOrd="0" destOrd="1" presId="urn:microsoft.com/office/officeart/2009/3/layout/StepUpProcess"/>
    <dgm:cxn modelId="{DCFDF9DA-BFBB-E942-ADBB-9562538A202F}" srcId="{997C68CE-E692-BE4C-AF40-34A18A3A705D}" destId="{0894C0BF-9F2B-0742-8879-B292D9D3E527}" srcOrd="0" destOrd="0" parTransId="{1DCE15BA-3ADA-9545-AACA-4FD8DF67C88F}" sibTransId="{E7D732AD-C501-1A4D-8B22-BE132C422B6F}"/>
    <dgm:cxn modelId="{58996DDC-2830-884A-B4FD-F58C3BC4A5E0}" type="presOf" srcId="{71BFF4FC-E65C-564B-AC21-41DD3E4A1B54}" destId="{354356BF-0608-5F48-8437-246514B0C9F8}" srcOrd="0" destOrd="0" presId="urn:microsoft.com/office/officeart/2009/3/layout/StepUpProcess"/>
    <dgm:cxn modelId="{4A9638E5-E1DF-E346-85D3-8A0291EC94F8}" type="presOf" srcId="{A6C4393C-6E00-0948-AF82-1EAC6FEA92EF}" destId="{55084374-153D-F343-BBD2-1590CE669090}" srcOrd="0" destOrd="4" presId="urn:microsoft.com/office/officeart/2009/3/layout/StepUpProcess"/>
    <dgm:cxn modelId="{ADBE8CE7-202B-CF4C-ABA9-88107158A32A}" srcId="{71BFF4FC-E65C-564B-AC21-41DD3E4A1B54}" destId="{13A85385-6D6F-7B4B-AC1C-F912F2F3E4A7}" srcOrd="1" destOrd="0" parTransId="{17140C36-0F79-C84C-8E3A-69FF839FA257}" sibTransId="{B65F3252-A2A4-C348-83D3-7A849829A0DC}"/>
    <dgm:cxn modelId="{0EAFD2F4-2288-0344-96F7-599EAC0D9C6C}" type="presOf" srcId="{13A85385-6D6F-7B4B-AC1C-F912F2F3E4A7}" destId="{D78BCFF6-76BE-3E44-83AE-FA638F127BC7}" srcOrd="0" destOrd="0" presId="urn:microsoft.com/office/officeart/2009/3/layout/StepUpProcess"/>
    <dgm:cxn modelId="{B75555A3-3F30-6C4A-9386-A6EDAB8560F3}" type="presParOf" srcId="{354356BF-0608-5F48-8437-246514B0C9F8}" destId="{43C3154D-106C-414D-AEF8-A2BF8987D6A9}" srcOrd="0" destOrd="0" presId="urn:microsoft.com/office/officeart/2009/3/layout/StepUpProcess"/>
    <dgm:cxn modelId="{27E37044-3214-4C42-87B2-8659356D90DD}" type="presParOf" srcId="{43C3154D-106C-414D-AEF8-A2BF8987D6A9}" destId="{021819D4-FFD6-D143-9944-C3338268CC27}" srcOrd="0" destOrd="0" presId="urn:microsoft.com/office/officeart/2009/3/layout/StepUpProcess"/>
    <dgm:cxn modelId="{919C7015-977C-FD46-891F-4F96A265E218}" type="presParOf" srcId="{43C3154D-106C-414D-AEF8-A2BF8987D6A9}" destId="{84D7ED3C-D97A-9644-9956-516EB71C00B2}" srcOrd="1" destOrd="0" presId="urn:microsoft.com/office/officeart/2009/3/layout/StepUpProcess"/>
    <dgm:cxn modelId="{41539DDB-D55C-7548-8746-DBF64AC01565}" type="presParOf" srcId="{43C3154D-106C-414D-AEF8-A2BF8987D6A9}" destId="{6137A8C2-7624-CB4E-A00A-84305AB80181}" srcOrd="2" destOrd="0" presId="urn:microsoft.com/office/officeart/2009/3/layout/StepUpProcess"/>
    <dgm:cxn modelId="{C62DA8BB-112D-034A-A7C2-CFBCBA39F308}" type="presParOf" srcId="{354356BF-0608-5F48-8437-246514B0C9F8}" destId="{0DA9C162-A20D-3C4E-9F7A-6E09123417AE}" srcOrd="1" destOrd="0" presId="urn:microsoft.com/office/officeart/2009/3/layout/StepUpProcess"/>
    <dgm:cxn modelId="{474D9F2D-79F4-9A44-85C5-E6041EE5451F}" type="presParOf" srcId="{0DA9C162-A20D-3C4E-9F7A-6E09123417AE}" destId="{A00160DA-8789-BC45-868C-CF23F63B6B82}" srcOrd="0" destOrd="0" presId="urn:microsoft.com/office/officeart/2009/3/layout/StepUpProcess"/>
    <dgm:cxn modelId="{BA687F95-4164-A144-86ED-F8ACF22D69EA}" type="presParOf" srcId="{354356BF-0608-5F48-8437-246514B0C9F8}" destId="{330D76A2-F9B0-A54C-A272-E93AA4A3D28D}" srcOrd="2" destOrd="0" presId="urn:microsoft.com/office/officeart/2009/3/layout/StepUpProcess"/>
    <dgm:cxn modelId="{321C8BF0-44D6-8141-9C9A-B9284B0F6C8F}" type="presParOf" srcId="{330D76A2-F9B0-A54C-A272-E93AA4A3D28D}" destId="{3C5A1FA1-B923-D84A-96B8-31D99241A569}" srcOrd="0" destOrd="0" presId="urn:microsoft.com/office/officeart/2009/3/layout/StepUpProcess"/>
    <dgm:cxn modelId="{C704BFA8-65A5-FB4E-B68D-4149E5E20D24}" type="presParOf" srcId="{330D76A2-F9B0-A54C-A272-E93AA4A3D28D}" destId="{D78BCFF6-76BE-3E44-83AE-FA638F127BC7}" srcOrd="1" destOrd="0" presId="urn:microsoft.com/office/officeart/2009/3/layout/StepUpProcess"/>
    <dgm:cxn modelId="{9B3BAA08-1AE5-534A-AD0B-759F527E1762}" type="presParOf" srcId="{330D76A2-F9B0-A54C-A272-E93AA4A3D28D}" destId="{AD574047-BFB8-C74D-88C6-D348EBCC0E5A}" srcOrd="2" destOrd="0" presId="urn:microsoft.com/office/officeart/2009/3/layout/StepUpProcess"/>
    <dgm:cxn modelId="{525E7347-AD40-B04F-B5A3-F7B1253B2DF5}" type="presParOf" srcId="{354356BF-0608-5F48-8437-246514B0C9F8}" destId="{32D99BB3-B3F7-8849-BA0D-FE8068340D3E}" srcOrd="3" destOrd="0" presId="urn:microsoft.com/office/officeart/2009/3/layout/StepUpProcess"/>
    <dgm:cxn modelId="{1D2380B3-CD73-C64A-BA7F-F87AA20E70F2}" type="presParOf" srcId="{32D99BB3-B3F7-8849-BA0D-FE8068340D3E}" destId="{428FB8D4-DEAD-544A-9FBC-D995613236CB}" srcOrd="0" destOrd="0" presId="urn:microsoft.com/office/officeart/2009/3/layout/StepUpProcess"/>
    <dgm:cxn modelId="{7E9F7CFF-EBE1-DB4F-AA82-D2B0421A04CB}" type="presParOf" srcId="{354356BF-0608-5F48-8437-246514B0C9F8}" destId="{BDABDE96-9049-F647-9DBB-749E8DC74259}" srcOrd="4" destOrd="0" presId="urn:microsoft.com/office/officeart/2009/3/layout/StepUpProcess"/>
    <dgm:cxn modelId="{2338E48F-C404-A141-9884-5A537BE01A0C}" type="presParOf" srcId="{BDABDE96-9049-F647-9DBB-749E8DC74259}" destId="{A9A84EC3-B634-E045-B0C5-212ED0D128F6}" srcOrd="0" destOrd="0" presId="urn:microsoft.com/office/officeart/2009/3/layout/StepUpProcess"/>
    <dgm:cxn modelId="{561D30B4-0058-964D-B46E-32A92DED4134}" type="presParOf" srcId="{BDABDE96-9049-F647-9DBB-749E8DC74259}" destId="{55084374-153D-F343-BBD2-1590CE669090}" srcOrd="1" destOrd="0" presId="urn:microsoft.com/office/officeart/2009/3/layout/StepUp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74E2D0-21EC-2542-BC38-5EBB6CC7E391}"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en-US"/>
        </a:p>
      </dgm:t>
    </dgm:pt>
    <dgm:pt modelId="{CD472A27-CC9C-024B-ACC8-9714EFAF980D}">
      <dgm:prSet phldrT="[Text]"/>
      <dgm:spPr/>
      <dgm:t>
        <a:bodyPr/>
        <a:lstStyle/>
        <a:p>
          <a:r>
            <a:rPr lang="en-US">
              <a:latin typeface="SKODA Next" panose="020B0504020603020204" pitchFamily="34" charset="0"/>
            </a:rPr>
            <a:t>Rozeslání RfP dodavatelům</a:t>
          </a:r>
        </a:p>
      </dgm:t>
    </dgm:pt>
    <dgm:pt modelId="{AC006FE1-5EE6-A640-8D2A-45BE3E98A741}" type="parTrans" cxnId="{529E4750-A594-4046-B76A-21EC4C6219E2}">
      <dgm:prSet/>
      <dgm:spPr/>
      <dgm:t>
        <a:bodyPr/>
        <a:lstStyle/>
        <a:p>
          <a:endParaRPr lang="en-US">
            <a:latin typeface="SKODA Next" panose="020B0504020603020204" pitchFamily="34" charset="0"/>
          </a:endParaRPr>
        </a:p>
      </dgm:t>
    </dgm:pt>
    <dgm:pt modelId="{8DC8A16D-7F65-EE46-A3EB-BB3723FD35B0}" type="sibTrans" cxnId="{529E4750-A594-4046-B76A-21EC4C6219E2}">
      <dgm:prSet/>
      <dgm:spPr/>
      <dgm:t>
        <a:bodyPr/>
        <a:lstStyle/>
        <a:p>
          <a:endParaRPr lang="en-US">
            <a:latin typeface="SKODA Next" panose="020B0504020603020204" pitchFamily="34" charset="0"/>
          </a:endParaRPr>
        </a:p>
      </dgm:t>
    </dgm:pt>
    <dgm:pt modelId="{BE224993-311F-3B43-BE96-7908E345BE3D}">
      <dgm:prSet phldrT="[Text]" custT="1"/>
      <dgm:spPr/>
      <dgm:t>
        <a:bodyPr/>
        <a:lstStyle/>
        <a:p>
          <a:r>
            <a:rPr lang="en-US" sz="1000">
              <a:latin typeface="SKODA Next" panose="020B0504020603020204" pitchFamily="34" charset="0"/>
            </a:rPr>
            <a:t>SHORTLISTING </a:t>
          </a:r>
          <a:r>
            <a:rPr lang="en-US" sz="800">
              <a:latin typeface="SKODA Next" panose="020B0504020603020204" pitchFamily="34" charset="0"/>
            </a:rPr>
            <a:t>(prověření formálních kompetencí)</a:t>
          </a:r>
        </a:p>
      </dgm:t>
    </dgm:pt>
    <dgm:pt modelId="{0E81C3F9-CF70-A44D-AB19-5E705199429A}" type="parTrans" cxnId="{EACFD586-283B-024B-907E-DC88D77A7130}">
      <dgm:prSet/>
      <dgm:spPr/>
      <dgm:t>
        <a:bodyPr/>
        <a:lstStyle/>
        <a:p>
          <a:endParaRPr lang="en-US">
            <a:latin typeface="SKODA Next" panose="020B0504020603020204" pitchFamily="34" charset="0"/>
          </a:endParaRPr>
        </a:p>
      </dgm:t>
    </dgm:pt>
    <dgm:pt modelId="{7C1C12BE-5A70-064C-91A1-4A131695427E}" type="sibTrans" cxnId="{EACFD586-283B-024B-907E-DC88D77A7130}">
      <dgm:prSet/>
      <dgm:spPr/>
      <dgm:t>
        <a:bodyPr/>
        <a:lstStyle/>
        <a:p>
          <a:endParaRPr lang="en-US">
            <a:latin typeface="SKODA Next" panose="020B0504020603020204" pitchFamily="34" charset="0"/>
          </a:endParaRPr>
        </a:p>
      </dgm:t>
    </dgm:pt>
    <dgm:pt modelId="{D56F416B-D7A5-F045-8227-4F848DCB25FA}">
      <dgm:prSet phldrT="[Text]" custT="1"/>
      <dgm:spPr/>
      <dgm:t>
        <a:bodyPr/>
        <a:lstStyle/>
        <a:p>
          <a:r>
            <a:rPr lang="en-US" sz="1000">
              <a:latin typeface="SKODA Next" panose="020B0504020603020204" pitchFamily="34" charset="0"/>
            </a:rPr>
            <a:t>Assessment </a:t>
          </a:r>
          <a:r>
            <a:rPr lang="en-US" sz="800">
              <a:latin typeface="SKODA Next" panose="020B0504020603020204" pitchFamily="34" charset="0"/>
            </a:rPr>
            <a:t>(prověření technických kompetencí)</a:t>
          </a:r>
          <a:endParaRPr lang="en-US" sz="1000">
            <a:latin typeface="SKODA Next" panose="020B0504020603020204" pitchFamily="34" charset="0"/>
          </a:endParaRPr>
        </a:p>
      </dgm:t>
    </dgm:pt>
    <dgm:pt modelId="{EAA39316-A028-7A4D-BF50-699E4B867443}" type="parTrans" cxnId="{C1CF405E-5522-7D4C-B55C-5DCC16094811}">
      <dgm:prSet/>
      <dgm:spPr/>
      <dgm:t>
        <a:bodyPr/>
        <a:lstStyle/>
        <a:p>
          <a:endParaRPr lang="en-US">
            <a:latin typeface="SKODA Next" panose="020B0504020603020204" pitchFamily="34" charset="0"/>
          </a:endParaRPr>
        </a:p>
      </dgm:t>
    </dgm:pt>
    <dgm:pt modelId="{9E1D8B25-3044-7249-AA56-A9F2470105D5}" type="sibTrans" cxnId="{C1CF405E-5522-7D4C-B55C-5DCC16094811}">
      <dgm:prSet/>
      <dgm:spPr/>
      <dgm:t>
        <a:bodyPr/>
        <a:lstStyle/>
        <a:p>
          <a:endParaRPr lang="en-US">
            <a:latin typeface="SKODA Next" panose="020B0504020603020204" pitchFamily="34" charset="0"/>
          </a:endParaRPr>
        </a:p>
      </dgm:t>
    </dgm:pt>
    <dgm:pt modelId="{537A3267-76D2-8346-A7F7-69FD72A43457}">
      <dgm:prSet phldrT="[Text]"/>
      <dgm:spPr/>
      <dgm:t>
        <a:bodyPr/>
        <a:lstStyle/>
        <a:p>
          <a:r>
            <a:rPr lang="en-US">
              <a:latin typeface="SKODA Next" panose="020B0504020603020204" pitchFamily="34" charset="0"/>
            </a:rPr>
            <a:t>Cenová jednání</a:t>
          </a:r>
        </a:p>
      </dgm:t>
    </dgm:pt>
    <dgm:pt modelId="{BF2BFAEC-FA4F-6F41-8989-17A2A04ABFD0}" type="parTrans" cxnId="{3DF74B20-9FEA-0C4B-81E2-3AB11A92B0F4}">
      <dgm:prSet/>
      <dgm:spPr/>
      <dgm:t>
        <a:bodyPr/>
        <a:lstStyle/>
        <a:p>
          <a:endParaRPr lang="en-US">
            <a:latin typeface="SKODA Next" panose="020B0504020603020204" pitchFamily="34" charset="0"/>
          </a:endParaRPr>
        </a:p>
      </dgm:t>
    </dgm:pt>
    <dgm:pt modelId="{CBC5FD9F-0881-4549-BF63-B1463B189F87}" type="sibTrans" cxnId="{3DF74B20-9FEA-0C4B-81E2-3AB11A92B0F4}">
      <dgm:prSet/>
      <dgm:spPr/>
      <dgm:t>
        <a:bodyPr/>
        <a:lstStyle/>
        <a:p>
          <a:endParaRPr lang="en-US">
            <a:latin typeface="SKODA Next" panose="020B0504020603020204" pitchFamily="34" charset="0"/>
          </a:endParaRPr>
        </a:p>
      </dgm:t>
    </dgm:pt>
    <dgm:pt modelId="{94C31E87-CD3C-EC46-BAD8-4756EAA280E2}">
      <dgm:prSet phldrT="[Text]"/>
      <dgm:spPr/>
      <dgm:t>
        <a:bodyPr/>
        <a:lstStyle/>
        <a:p>
          <a:r>
            <a:rPr lang="en-US">
              <a:latin typeface="SKODA Next" panose="020B0504020603020204" pitchFamily="34" charset="0"/>
            </a:rPr>
            <a:t>Uzavření rámcové smlouvy</a:t>
          </a:r>
        </a:p>
      </dgm:t>
    </dgm:pt>
    <dgm:pt modelId="{C2120CCE-92E7-5048-B2EE-062B6A93A505}" type="parTrans" cxnId="{CC3D5A31-1929-9D44-9AFB-480C96E48BFA}">
      <dgm:prSet/>
      <dgm:spPr/>
      <dgm:t>
        <a:bodyPr/>
        <a:lstStyle/>
        <a:p>
          <a:endParaRPr lang="en-US">
            <a:latin typeface="SKODA Next" panose="020B0504020603020204" pitchFamily="34" charset="0"/>
          </a:endParaRPr>
        </a:p>
      </dgm:t>
    </dgm:pt>
    <dgm:pt modelId="{F3FCB2D0-84CE-3442-9EF6-E844B35C0C3F}" type="sibTrans" cxnId="{CC3D5A31-1929-9D44-9AFB-480C96E48BFA}">
      <dgm:prSet/>
      <dgm:spPr/>
      <dgm:t>
        <a:bodyPr/>
        <a:lstStyle/>
        <a:p>
          <a:endParaRPr lang="en-US">
            <a:latin typeface="SKODA Next" panose="020B0504020603020204" pitchFamily="34" charset="0"/>
          </a:endParaRPr>
        </a:p>
      </dgm:t>
    </dgm:pt>
    <dgm:pt modelId="{BDD12D48-F9F2-2240-A004-ADEC28C7AC11}">
      <dgm:prSet phldrT="[Text]"/>
      <dgm:spPr/>
      <dgm:t>
        <a:bodyPr/>
        <a:lstStyle/>
        <a:p>
          <a:r>
            <a:rPr lang="en-US">
              <a:latin typeface="SKODA Next" panose="020B0504020603020204" pitchFamily="34" charset="0"/>
            </a:rPr>
            <a:t>Vyhodnocení nabídek</a:t>
          </a:r>
        </a:p>
      </dgm:t>
    </dgm:pt>
    <dgm:pt modelId="{DD41E82A-F8DF-A540-8905-E7B0ECA51521}" type="parTrans" cxnId="{FF749417-AF85-7D4D-9EA7-FCA51A2B76C9}">
      <dgm:prSet/>
      <dgm:spPr/>
      <dgm:t>
        <a:bodyPr/>
        <a:lstStyle/>
        <a:p>
          <a:endParaRPr lang="en-US">
            <a:latin typeface="SKODA Next" panose="020B0504020603020204" pitchFamily="34" charset="0"/>
          </a:endParaRPr>
        </a:p>
      </dgm:t>
    </dgm:pt>
    <dgm:pt modelId="{B8F493FE-91B6-6F48-A5DC-FB248D30AB48}" type="sibTrans" cxnId="{FF749417-AF85-7D4D-9EA7-FCA51A2B76C9}">
      <dgm:prSet/>
      <dgm:spPr/>
      <dgm:t>
        <a:bodyPr/>
        <a:lstStyle/>
        <a:p>
          <a:endParaRPr lang="en-US">
            <a:latin typeface="SKODA Next" panose="020B0504020603020204" pitchFamily="34" charset="0"/>
          </a:endParaRPr>
        </a:p>
      </dgm:t>
    </dgm:pt>
    <dgm:pt modelId="{4BB94AFA-F3C8-404F-9AE0-A801C6952DBF}">
      <dgm:prSet phldrT="[Text]" custT="1"/>
      <dgm:spPr/>
      <dgm:t>
        <a:bodyPr/>
        <a:lstStyle/>
        <a:p>
          <a:r>
            <a:rPr lang="en-US" sz="1000">
              <a:latin typeface="SKODA Next" panose="020B0504020603020204" pitchFamily="34" charset="0"/>
            </a:rPr>
            <a:t>Referenční Product Backlog a technologie</a:t>
          </a:r>
        </a:p>
      </dgm:t>
    </dgm:pt>
    <dgm:pt modelId="{1F374B78-BE2C-2644-B5DB-7610E8DE47BE}" type="parTrans" cxnId="{B2BCBC94-55C2-1D4B-9736-A9F28404BF3B}">
      <dgm:prSet/>
      <dgm:spPr/>
      <dgm:t>
        <a:bodyPr/>
        <a:lstStyle/>
        <a:p>
          <a:endParaRPr lang="en-US"/>
        </a:p>
      </dgm:t>
    </dgm:pt>
    <dgm:pt modelId="{4F04A87F-34E4-8049-B21F-29E37881DA19}" type="sibTrans" cxnId="{B2BCBC94-55C2-1D4B-9736-A9F28404BF3B}">
      <dgm:prSet/>
      <dgm:spPr/>
      <dgm:t>
        <a:bodyPr/>
        <a:lstStyle/>
        <a:p>
          <a:endParaRPr lang="en-US"/>
        </a:p>
      </dgm:t>
    </dgm:pt>
    <dgm:pt modelId="{DB3B0266-9BDA-714A-A190-EA5D51C2831C}">
      <dgm:prSet phldrT="[Text]" custT="1"/>
      <dgm:spPr/>
      <dgm:t>
        <a:bodyPr/>
        <a:lstStyle/>
        <a:p>
          <a:r>
            <a:rPr lang="en-US" sz="1000">
              <a:latin typeface="SKODA Next" panose="020B0504020603020204" pitchFamily="34" charset="0"/>
            </a:rPr>
            <a:t>SOURCING</a:t>
          </a:r>
          <a:r>
            <a:rPr lang="en-US" sz="800">
              <a:latin typeface="SKODA Next" panose="020B0504020603020204" pitchFamily="34" charset="0"/>
            </a:rPr>
            <a:t> (alokace kvalifikovaných Dev. Teamů na projekty /produkty)</a:t>
          </a:r>
        </a:p>
      </dgm:t>
    </dgm:pt>
    <dgm:pt modelId="{04211042-C4A9-9242-BE32-6D1EE6250831}" type="parTrans" cxnId="{BF907DDF-FF69-FA43-B13A-1B584192AF20}">
      <dgm:prSet/>
      <dgm:spPr/>
      <dgm:t>
        <a:bodyPr/>
        <a:lstStyle/>
        <a:p>
          <a:endParaRPr lang="en-US"/>
        </a:p>
      </dgm:t>
    </dgm:pt>
    <dgm:pt modelId="{DDA0371B-D025-6341-9AFE-D27D2BC4E0C8}" type="sibTrans" cxnId="{BF907DDF-FF69-FA43-B13A-1B584192AF20}">
      <dgm:prSet/>
      <dgm:spPr/>
      <dgm:t>
        <a:bodyPr/>
        <a:lstStyle/>
        <a:p>
          <a:endParaRPr lang="en-US"/>
        </a:p>
      </dgm:t>
    </dgm:pt>
    <dgm:pt modelId="{C1854E68-64BE-8949-9A6C-B860F728CDAB}" type="pres">
      <dgm:prSet presAssocID="{8674E2D0-21EC-2542-BC38-5EBB6CC7E391}" presName="Name0" presStyleCnt="0">
        <dgm:presLayoutVars>
          <dgm:dir/>
          <dgm:resizeHandles val="exact"/>
        </dgm:presLayoutVars>
      </dgm:prSet>
      <dgm:spPr/>
    </dgm:pt>
    <dgm:pt modelId="{C8447E56-925F-D64C-BECD-F5F106E133D6}" type="pres">
      <dgm:prSet presAssocID="{CD472A27-CC9C-024B-ACC8-9714EFAF980D}" presName="node" presStyleLbl="node1" presStyleIdx="0" presStyleCnt="8">
        <dgm:presLayoutVars>
          <dgm:bulletEnabled val="1"/>
        </dgm:presLayoutVars>
      </dgm:prSet>
      <dgm:spPr/>
    </dgm:pt>
    <dgm:pt modelId="{F16C175D-E19B-CC43-A8B0-958F9113B846}" type="pres">
      <dgm:prSet presAssocID="{8DC8A16D-7F65-EE46-A3EB-BB3723FD35B0}" presName="sibTrans" presStyleLbl="sibTrans1D1" presStyleIdx="0" presStyleCnt="7"/>
      <dgm:spPr/>
    </dgm:pt>
    <dgm:pt modelId="{353AEE51-C72F-A74A-8DDA-5433122C15C9}" type="pres">
      <dgm:prSet presAssocID="{8DC8A16D-7F65-EE46-A3EB-BB3723FD35B0}" presName="connectorText" presStyleLbl="sibTrans1D1" presStyleIdx="0" presStyleCnt="7"/>
      <dgm:spPr/>
    </dgm:pt>
    <dgm:pt modelId="{3C93618B-F015-2D4A-B68F-8AB45BDBCB3C}" type="pres">
      <dgm:prSet presAssocID="{BDD12D48-F9F2-2240-A004-ADEC28C7AC11}" presName="node" presStyleLbl="node1" presStyleIdx="1" presStyleCnt="8">
        <dgm:presLayoutVars>
          <dgm:bulletEnabled val="1"/>
        </dgm:presLayoutVars>
      </dgm:prSet>
      <dgm:spPr/>
    </dgm:pt>
    <dgm:pt modelId="{C47A2DC2-8CC7-934C-A1D7-2E56A9414237}" type="pres">
      <dgm:prSet presAssocID="{B8F493FE-91B6-6F48-A5DC-FB248D30AB48}" presName="sibTrans" presStyleLbl="sibTrans1D1" presStyleIdx="1" presStyleCnt="7"/>
      <dgm:spPr/>
    </dgm:pt>
    <dgm:pt modelId="{2C18C34C-DFA5-B94E-AFCC-21E72EE6FEAF}" type="pres">
      <dgm:prSet presAssocID="{B8F493FE-91B6-6F48-A5DC-FB248D30AB48}" presName="connectorText" presStyleLbl="sibTrans1D1" presStyleIdx="1" presStyleCnt="7"/>
      <dgm:spPr/>
    </dgm:pt>
    <dgm:pt modelId="{7C20530D-1B5D-364D-8669-320E6B426ACE}" type="pres">
      <dgm:prSet presAssocID="{BE224993-311F-3B43-BE96-7908E345BE3D}" presName="node" presStyleLbl="node1" presStyleIdx="2" presStyleCnt="8">
        <dgm:presLayoutVars>
          <dgm:bulletEnabled val="1"/>
        </dgm:presLayoutVars>
      </dgm:prSet>
      <dgm:spPr/>
    </dgm:pt>
    <dgm:pt modelId="{1CF03B53-8C81-CD4C-8D76-602C00C160C0}" type="pres">
      <dgm:prSet presAssocID="{7C1C12BE-5A70-064C-91A1-4A131695427E}" presName="sibTrans" presStyleLbl="sibTrans1D1" presStyleIdx="2" presStyleCnt="7"/>
      <dgm:spPr/>
    </dgm:pt>
    <dgm:pt modelId="{670F6E3E-FA98-444C-A31B-AB632670AD1B}" type="pres">
      <dgm:prSet presAssocID="{7C1C12BE-5A70-064C-91A1-4A131695427E}" presName="connectorText" presStyleLbl="sibTrans1D1" presStyleIdx="2" presStyleCnt="7"/>
      <dgm:spPr/>
    </dgm:pt>
    <dgm:pt modelId="{C8C84826-1600-694D-9C1C-75C653B357C6}" type="pres">
      <dgm:prSet presAssocID="{4BB94AFA-F3C8-404F-9AE0-A801C6952DBF}" presName="node" presStyleLbl="node1" presStyleIdx="3" presStyleCnt="8">
        <dgm:presLayoutVars>
          <dgm:bulletEnabled val="1"/>
        </dgm:presLayoutVars>
      </dgm:prSet>
      <dgm:spPr/>
    </dgm:pt>
    <dgm:pt modelId="{251F940A-3477-F64A-83F3-DAE9558FC843}" type="pres">
      <dgm:prSet presAssocID="{4F04A87F-34E4-8049-B21F-29E37881DA19}" presName="sibTrans" presStyleLbl="sibTrans1D1" presStyleIdx="3" presStyleCnt="7"/>
      <dgm:spPr/>
    </dgm:pt>
    <dgm:pt modelId="{DC414520-92A4-6E42-B383-4C9EB1237739}" type="pres">
      <dgm:prSet presAssocID="{4F04A87F-34E4-8049-B21F-29E37881DA19}" presName="connectorText" presStyleLbl="sibTrans1D1" presStyleIdx="3" presStyleCnt="7"/>
      <dgm:spPr/>
    </dgm:pt>
    <dgm:pt modelId="{6C3295EB-3FD2-7D4C-9996-63D51892CB7E}" type="pres">
      <dgm:prSet presAssocID="{D56F416B-D7A5-F045-8227-4F848DCB25FA}" presName="node" presStyleLbl="node1" presStyleIdx="4" presStyleCnt="8">
        <dgm:presLayoutVars>
          <dgm:bulletEnabled val="1"/>
        </dgm:presLayoutVars>
      </dgm:prSet>
      <dgm:spPr/>
    </dgm:pt>
    <dgm:pt modelId="{740C388B-CFE8-2843-AB39-27535C265772}" type="pres">
      <dgm:prSet presAssocID="{9E1D8B25-3044-7249-AA56-A9F2470105D5}" presName="sibTrans" presStyleLbl="sibTrans1D1" presStyleIdx="4" presStyleCnt="7"/>
      <dgm:spPr/>
    </dgm:pt>
    <dgm:pt modelId="{BC8BE0E5-0EC9-4045-976A-A8136DC900FA}" type="pres">
      <dgm:prSet presAssocID="{9E1D8B25-3044-7249-AA56-A9F2470105D5}" presName="connectorText" presStyleLbl="sibTrans1D1" presStyleIdx="4" presStyleCnt="7"/>
      <dgm:spPr/>
    </dgm:pt>
    <dgm:pt modelId="{B29855AD-006A-5840-B309-B23CE34137DC}" type="pres">
      <dgm:prSet presAssocID="{537A3267-76D2-8346-A7F7-69FD72A43457}" presName="node" presStyleLbl="node1" presStyleIdx="5" presStyleCnt="8">
        <dgm:presLayoutVars>
          <dgm:bulletEnabled val="1"/>
        </dgm:presLayoutVars>
      </dgm:prSet>
      <dgm:spPr/>
    </dgm:pt>
    <dgm:pt modelId="{2DC3EE33-689D-D745-8226-23CC4629F675}" type="pres">
      <dgm:prSet presAssocID="{CBC5FD9F-0881-4549-BF63-B1463B189F87}" presName="sibTrans" presStyleLbl="sibTrans1D1" presStyleIdx="5" presStyleCnt="7"/>
      <dgm:spPr/>
    </dgm:pt>
    <dgm:pt modelId="{EF7AAC52-D84A-0249-A7E8-0441A51ECFCA}" type="pres">
      <dgm:prSet presAssocID="{CBC5FD9F-0881-4549-BF63-B1463B189F87}" presName="connectorText" presStyleLbl="sibTrans1D1" presStyleIdx="5" presStyleCnt="7"/>
      <dgm:spPr/>
    </dgm:pt>
    <dgm:pt modelId="{25A0A626-9C1B-7845-A735-B4D14E5C42EC}" type="pres">
      <dgm:prSet presAssocID="{94C31E87-CD3C-EC46-BAD8-4756EAA280E2}" presName="node" presStyleLbl="node1" presStyleIdx="6" presStyleCnt="8">
        <dgm:presLayoutVars>
          <dgm:bulletEnabled val="1"/>
        </dgm:presLayoutVars>
      </dgm:prSet>
      <dgm:spPr/>
    </dgm:pt>
    <dgm:pt modelId="{BA9268E2-626B-B54E-A88D-A1DD32D60ADD}" type="pres">
      <dgm:prSet presAssocID="{F3FCB2D0-84CE-3442-9EF6-E844B35C0C3F}" presName="sibTrans" presStyleLbl="sibTrans1D1" presStyleIdx="6" presStyleCnt="7"/>
      <dgm:spPr/>
    </dgm:pt>
    <dgm:pt modelId="{514DDC31-5C2F-6745-9292-931B979D4A83}" type="pres">
      <dgm:prSet presAssocID="{F3FCB2D0-84CE-3442-9EF6-E844B35C0C3F}" presName="connectorText" presStyleLbl="sibTrans1D1" presStyleIdx="6" presStyleCnt="7"/>
      <dgm:spPr/>
    </dgm:pt>
    <dgm:pt modelId="{757286A5-14AA-0647-B76B-913A60953DC0}" type="pres">
      <dgm:prSet presAssocID="{DB3B0266-9BDA-714A-A190-EA5D51C2831C}" presName="node" presStyleLbl="node1" presStyleIdx="7" presStyleCnt="8">
        <dgm:presLayoutVars>
          <dgm:bulletEnabled val="1"/>
        </dgm:presLayoutVars>
      </dgm:prSet>
      <dgm:spPr/>
    </dgm:pt>
  </dgm:ptLst>
  <dgm:cxnLst>
    <dgm:cxn modelId="{268DE508-C254-0242-981E-14B3AD5C8161}" type="presOf" srcId="{4F04A87F-34E4-8049-B21F-29E37881DA19}" destId="{DC414520-92A4-6E42-B383-4C9EB1237739}" srcOrd="1" destOrd="0" presId="urn:microsoft.com/office/officeart/2005/8/layout/bProcess3"/>
    <dgm:cxn modelId="{D80B5915-58A6-0C4D-8AFF-22C0F49C7FED}" type="presOf" srcId="{8DC8A16D-7F65-EE46-A3EB-BB3723FD35B0}" destId="{F16C175D-E19B-CC43-A8B0-958F9113B846}" srcOrd="0" destOrd="0" presId="urn:microsoft.com/office/officeart/2005/8/layout/bProcess3"/>
    <dgm:cxn modelId="{FF749417-AF85-7D4D-9EA7-FCA51A2B76C9}" srcId="{8674E2D0-21EC-2542-BC38-5EBB6CC7E391}" destId="{BDD12D48-F9F2-2240-A004-ADEC28C7AC11}" srcOrd="1" destOrd="0" parTransId="{DD41E82A-F8DF-A540-8905-E7B0ECA51521}" sibTransId="{B8F493FE-91B6-6F48-A5DC-FB248D30AB48}"/>
    <dgm:cxn modelId="{3DF74B20-9FEA-0C4B-81E2-3AB11A92B0F4}" srcId="{8674E2D0-21EC-2542-BC38-5EBB6CC7E391}" destId="{537A3267-76D2-8346-A7F7-69FD72A43457}" srcOrd="5" destOrd="0" parTransId="{BF2BFAEC-FA4F-6F41-8989-17A2A04ABFD0}" sibTransId="{CBC5FD9F-0881-4549-BF63-B1463B189F87}"/>
    <dgm:cxn modelId="{6261282B-76A7-9C49-8ACB-9B7FA4DEEB37}" type="presOf" srcId="{9E1D8B25-3044-7249-AA56-A9F2470105D5}" destId="{BC8BE0E5-0EC9-4045-976A-A8136DC900FA}" srcOrd="1" destOrd="0" presId="urn:microsoft.com/office/officeart/2005/8/layout/bProcess3"/>
    <dgm:cxn modelId="{355CBF2C-B4A8-B242-B5CC-87743C39B3DE}" type="presOf" srcId="{7C1C12BE-5A70-064C-91A1-4A131695427E}" destId="{1CF03B53-8C81-CD4C-8D76-602C00C160C0}" srcOrd="0" destOrd="0" presId="urn:microsoft.com/office/officeart/2005/8/layout/bProcess3"/>
    <dgm:cxn modelId="{CC3D5A31-1929-9D44-9AFB-480C96E48BFA}" srcId="{8674E2D0-21EC-2542-BC38-5EBB6CC7E391}" destId="{94C31E87-CD3C-EC46-BAD8-4756EAA280E2}" srcOrd="6" destOrd="0" parTransId="{C2120CCE-92E7-5048-B2EE-062B6A93A505}" sibTransId="{F3FCB2D0-84CE-3442-9EF6-E844B35C0C3F}"/>
    <dgm:cxn modelId="{09A39B33-7CD2-7049-8F10-F384B13957D3}" type="presOf" srcId="{F3FCB2D0-84CE-3442-9EF6-E844B35C0C3F}" destId="{BA9268E2-626B-B54E-A88D-A1DD32D60ADD}" srcOrd="0" destOrd="0" presId="urn:microsoft.com/office/officeart/2005/8/layout/bProcess3"/>
    <dgm:cxn modelId="{FE597546-7995-694C-8CED-3A399A6B69F7}" type="presOf" srcId="{9E1D8B25-3044-7249-AA56-A9F2470105D5}" destId="{740C388B-CFE8-2843-AB39-27535C265772}" srcOrd="0" destOrd="0" presId="urn:microsoft.com/office/officeart/2005/8/layout/bProcess3"/>
    <dgm:cxn modelId="{529E4750-A594-4046-B76A-21EC4C6219E2}" srcId="{8674E2D0-21EC-2542-BC38-5EBB6CC7E391}" destId="{CD472A27-CC9C-024B-ACC8-9714EFAF980D}" srcOrd="0" destOrd="0" parTransId="{AC006FE1-5EE6-A640-8D2A-45BE3E98A741}" sibTransId="{8DC8A16D-7F65-EE46-A3EB-BB3723FD35B0}"/>
    <dgm:cxn modelId="{F4245350-E223-2C4F-B8FD-3096F9698A48}" type="presOf" srcId="{CBC5FD9F-0881-4549-BF63-B1463B189F87}" destId="{2DC3EE33-689D-D745-8226-23CC4629F675}" srcOrd="0" destOrd="0" presId="urn:microsoft.com/office/officeart/2005/8/layout/bProcess3"/>
    <dgm:cxn modelId="{C1CF405E-5522-7D4C-B55C-5DCC16094811}" srcId="{8674E2D0-21EC-2542-BC38-5EBB6CC7E391}" destId="{D56F416B-D7A5-F045-8227-4F848DCB25FA}" srcOrd="4" destOrd="0" parTransId="{EAA39316-A028-7A4D-BF50-699E4B867443}" sibTransId="{9E1D8B25-3044-7249-AA56-A9F2470105D5}"/>
    <dgm:cxn modelId="{16F0957A-7008-0749-A819-457CA97C7F4A}" type="presOf" srcId="{DB3B0266-9BDA-714A-A190-EA5D51C2831C}" destId="{757286A5-14AA-0647-B76B-913A60953DC0}" srcOrd="0" destOrd="0" presId="urn:microsoft.com/office/officeart/2005/8/layout/bProcess3"/>
    <dgm:cxn modelId="{A827437B-C8C9-5F41-8E9C-21D890DBD471}" type="presOf" srcId="{F3FCB2D0-84CE-3442-9EF6-E844B35C0C3F}" destId="{514DDC31-5C2F-6745-9292-931B979D4A83}" srcOrd="1" destOrd="0" presId="urn:microsoft.com/office/officeart/2005/8/layout/bProcess3"/>
    <dgm:cxn modelId="{AC729A85-A103-884D-97C3-29462AE2C854}" type="presOf" srcId="{CD472A27-CC9C-024B-ACC8-9714EFAF980D}" destId="{C8447E56-925F-D64C-BECD-F5F106E133D6}" srcOrd="0" destOrd="0" presId="urn:microsoft.com/office/officeart/2005/8/layout/bProcess3"/>
    <dgm:cxn modelId="{EACFD586-283B-024B-907E-DC88D77A7130}" srcId="{8674E2D0-21EC-2542-BC38-5EBB6CC7E391}" destId="{BE224993-311F-3B43-BE96-7908E345BE3D}" srcOrd="2" destOrd="0" parTransId="{0E81C3F9-CF70-A44D-AB19-5E705199429A}" sibTransId="{7C1C12BE-5A70-064C-91A1-4A131695427E}"/>
    <dgm:cxn modelId="{B63B668C-0461-1543-8F3B-69D1E41D0E4E}" type="presOf" srcId="{8DC8A16D-7F65-EE46-A3EB-BB3723FD35B0}" destId="{353AEE51-C72F-A74A-8DDA-5433122C15C9}" srcOrd="1" destOrd="0" presId="urn:microsoft.com/office/officeart/2005/8/layout/bProcess3"/>
    <dgm:cxn modelId="{B2BCBC94-55C2-1D4B-9736-A9F28404BF3B}" srcId="{8674E2D0-21EC-2542-BC38-5EBB6CC7E391}" destId="{4BB94AFA-F3C8-404F-9AE0-A801C6952DBF}" srcOrd="3" destOrd="0" parTransId="{1F374B78-BE2C-2644-B5DB-7610E8DE47BE}" sibTransId="{4F04A87F-34E4-8049-B21F-29E37881DA19}"/>
    <dgm:cxn modelId="{352BBE95-9F9D-D546-98B5-70CE020F621C}" type="presOf" srcId="{8674E2D0-21EC-2542-BC38-5EBB6CC7E391}" destId="{C1854E68-64BE-8949-9A6C-B860F728CDAB}" srcOrd="0" destOrd="0" presId="urn:microsoft.com/office/officeart/2005/8/layout/bProcess3"/>
    <dgm:cxn modelId="{8BF6C89A-0831-724A-9F4B-9FC70B06AD75}" type="presOf" srcId="{B8F493FE-91B6-6F48-A5DC-FB248D30AB48}" destId="{C47A2DC2-8CC7-934C-A1D7-2E56A9414237}" srcOrd="0" destOrd="0" presId="urn:microsoft.com/office/officeart/2005/8/layout/bProcess3"/>
    <dgm:cxn modelId="{722F28A3-5CBB-544C-854E-37D31E421D08}" type="presOf" srcId="{CBC5FD9F-0881-4549-BF63-B1463B189F87}" destId="{EF7AAC52-D84A-0249-A7E8-0441A51ECFCA}" srcOrd="1" destOrd="0" presId="urn:microsoft.com/office/officeart/2005/8/layout/bProcess3"/>
    <dgm:cxn modelId="{3617E5A9-FF4D-6A4B-A5EE-11669CD1FD59}" type="presOf" srcId="{4BB94AFA-F3C8-404F-9AE0-A801C6952DBF}" destId="{C8C84826-1600-694D-9C1C-75C653B357C6}" srcOrd="0" destOrd="0" presId="urn:microsoft.com/office/officeart/2005/8/layout/bProcess3"/>
    <dgm:cxn modelId="{ABF427BF-B1F8-1F48-8767-336A203693B4}" type="presOf" srcId="{4F04A87F-34E4-8049-B21F-29E37881DA19}" destId="{251F940A-3477-F64A-83F3-DAE9558FC843}" srcOrd="0" destOrd="0" presId="urn:microsoft.com/office/officeart/2005/8/layout/bProcess3"/>
    <dgm:cxn modelId="{96FD10C0-2511-C444-ABC5-FD96674C05A7}" type="presOf" srcId="{537A3267-76D2-8346-A7F7-69FD72A43457}" destId="{B29855AD-006A-5840-B309-B23CE34137DC}" srcOrd="0" destOrd="0" presId="urn:microsoft.com/office/officeart/2005/8/layout/bProcess3"/>
    <dgm:cxn modelId="{51F163C4-E6A8-3841-B4DC-2406A159C8D5}" type="presOf" srcId="{D56F416B-D7A5-F045-8227-4F848DCB25FA}" destId="{6C3295EB-3FD2-7D4C-9996-63D51892CB7E}" srcOrd="0" destOrd="0" presId="urn:microsoft.com/office/officeart/2005/8/layout/bProcess3"/>
    <dgm:cxn modelId="{1612D8C4-E79D-FF42-B10D-2060C5685E61}" type="presOf" srcId="{BE224993-311F-3B43-BE96-7908E345BE3D}" destId="{7C20530D-1B5D-364D-8669-320E6B426ACE}" srcOrd="0" destOrd="0" presId="urn:microsoft.com/office/officeart/2005/8/layout/bProcess3"/>
    <dgm:cxn modelId="{DE21F0C7-1D4D-1B48-B3ED-4B8D89D5C8B9}" type="presOf" srcId="{7C1C12BE-5A70-064C-91A1-4A131695427E}" destId="{670F6E3E-FA98-444C-A31B-AB632670AD1B}" srcOrd="1" destOrd="0" presId="urn:microsoft.com/office/officeart/2005/8/layout/bProcess3"/>
    <dgm:cxn modelId="{A09D60D2-42C0-AE4B-8A6D-75B45DCA9A43}" type="presOf" srcId="{B8F493FE-91B6-6F48-A5DC-FB248D30AB48}" destId="{2C18C34C-DFA5-B94E-AFCC-21E72EE6FEAF}" srcOrd="1" destOrd="0" presId="urn:microsoft.com/office/officeart/2005/8/layout/bProcess3"/>
    <dgm:cxn modelId="{9B5ED9DB-048A-5041-A8B5-642C70E47E95}" type="presOf" srcId="{94C31E87-CD3C-EC46-BAD8-4756EAA280E2}" destId="{25A0A626-9C1B-7845-A735-B4D14E5C42EC}" srcOrd="0" destOrd="0" presId="urn:microsoft.com/office/officeart/2005/8/layout/bProcess3"/>
    <dgm:cxn modelId="{BF907DDF-FF69-FA43-B13A-1B584192AF20}" srcId="{8674E2D0-21EC-2542-BC38-5EBB6CC7E391}" destId="{DB3B0266-9BDA-714A-A190-EA5D51C2831C}" srcOrd="7" destOrd="0" parTransId="{04211042-C4A9-9242-BE32-6D1EE6250831}" sibTransId="{DDA0371B-D025-6341-9AFE-D27D2BC4E0C8}"/>
    <dgm:cxn modelId="{E0697FE6-FC21-4E49-90CA-E7C4EB7AA668}" type="presOf" srcId="{BDD12D48-F9F2-2240-A004-ADEC28C7AC11}" destId="{3C93618B-F015-2D4A-B68F-8AB45BDBCB3C}" srcOrd="0" destOrd="0" presId="urn:microsoft.com/office/officeart/2005/8/layout/bProcess3"/>
    <dgm:cxn modelId="{DFDD85C1-91E5-C041-8768-348CD21E970F}" type="presParOf" srcId="{C1854E68-64BE-8949-9A6C-B860F728CDAB}" destId="{C8447E56-925F-D64C-BECD-F5F106E133D6}" srcOrd="0" destOrd="0" presId="urn:microsoft.com/office/officeart/2005/8/layout/bProcess3"/>
    <dgm:cxn modelId="{6D7EB127-915A-6E46-9B27-FC1B681228FD}" type="presParOf" srcId="{C1854E68-64BE-8949-9A6C-B860F728CDAB}" destId="{F16C175D-E19B-CC43-A8B0-958F9113B846}" srcOrd="1" destOrd="0" presId="urn:microsoft.com/office/officeart/2005/8/layout/bProcess3"/>
    <dgm:cxn modelId="{D413C5F6-13CB-554A-97AE-70F8B64E0686}" type="presParOf" srcId="{F16C175D-E19B-CC43-A8B0-958F9113B846}" destId="{353AEE51-C72F-A74A-8DDA-5433122C15C9}" srcOrd="0" destOrd="0" presId="urn:microsoft.com/office/officeart/2005/8/layout/bProcess3"/>
    <dgm:cxn modelId="{C248381F-C4DE-DC45-9950-9B2973229562}" type="presParOf" srcId="{C1854E68-64BE-8949-9A6C-B860F728CDAB}" destId="{3C93618B-F015-2D4A-B68F-8AB45BDBCB3C}" srcOrd="2" destOrd="0" presId="urn:microsoft.com/office/officeart/2005/8/layout/bProcess3"/>
    <dgm:cxn modelId="{E3B5DBDC-E520-F746-81C6-2353BF94EFEB}" type="presParOf" srcId="{C1854E68-64BE-8949-9A6C-B860F728CDAB}" destId="{C47A2DC2-8CC7-934C-A1D7-2E56A9414237}" srcOrd="3" destOrd="0" presId="urn:microsoft.com/office/officeart/2005/8/layout/bProcess3"/>
    <dgm:cxn modelId="{B1853507-2BBD-A54A-8575-8640F519E536}" type="presParOf" srcId="{C47A2DC2-8CC7-934C-A1D7-2E56A9414237}" destId="{2C18C34C-DFA5-B94E-AFCC-21E72EE6FEAF}" srcOrd="0" destOrd="0" presId="urn:microsoft.com/office/officeart/2005/8/layout/bProcess3"/>
    <dgm:cxn modelId="{198454A9-DAE2-234D-92D1-0FBD379FEE3B}" type="presParOf" srcId="{C1854E68-64BE-8949-9A6C-B860F728CDAB}" destId="{7C20530D-1B5D-364D-8669-320E6B426ACE}" srcOrd="4" destOrd="0" presId="urn:microsoft.com/office/officeart/2005/8/layout/bProcess3"/>
    <dgm:cxn modelId="{C6F00A80-12AE-7948-B655-726AD7FF8215}" type="presParOf" srcId="{C1854E68-64BE-8949-9A6C-B860F728CDAB}" destId="{1CF03B53-8C81-CD4C-8D76-602C00C160C0}" srcOrd="5" destOrd="0" presId="urn:microsoft.com/office/officeart/2005/8/layout/bProcess3"/>
    <dgm:cxn modelId="{37FA3A78-438A-5047-B24A-8D1A65E6DDF0}" type="presParOf" srcId="{1CF03B53-8C81-CD4C-8D76-602C00C160C0}" destId="{670F6E3E-FA98-444C-A31B-AB632670AD1B}" srcOrd="0" destOrd="0" presId="urn:microsoft.com/office/officeart/2005/8/layout/bProcess3"/>
    <dgm:cxn modelId="{C3DB3758-6C09-134C-B1BE-5839B31190E6}" type="presParOf" srcId="{C1854E68-64BE-8949-9A6C-B860F728CDAB}" destId="{C8C84826-1600-694D-9C1C-75C653B357C6}" srcOrd="6" destOrd="0" presId="urn:microsoft.com/office/officeart/2005/8/layout/bProcess3"/>
    <dgm:cxn modelId="{A27FF5D0-6B80-B141-BCB3-0C6C728E2495}" type="presParOf" srcId="{C1854E68-64BE-8949-9A6C-B860F728CDAB}" destId="{251F940A-3477-F64A-83F3-DAE9558FC843}" srcOrd="7" destOrd="0" presId="urn:microsoft.com/office/officeart/2005/8/layout/bProcess3"/>
    <dgm:cxn modelId="{05013A56-2D8D-614A-8E97-7A4C6D7CDAFE}" type="presParOf" srcId="{251F940A-3477-F64A-83F3-DAE9558FC843}" destId="{DC414520-92A4-6E42-B383-4C9EB1237739}" srcOrd="0" destOrd="0" presId="urn:microsoft.com/office/officeart/2005/8/layout/bProcess3"/>
    <dgm:cxn modelId="{9A453527-41FD-9741-8F87-2C1256EE0430}" type="presParOf" srcId="{C1854E68-64BE-8949-9A6C-B860F728CDAB}" destId="{6C3295EB-3FD2-7D4C-9996-63D51892CB7E}" srcOrd="8" destOrd="0" presId="urn:microsoft.com/office/officeart/2005/8/layout/bProcess3"/>
    <dgm:cxn modelId="{96F6F589-04D4-C849-9E1B-7E30EA9306DA}" type="presParOf" srcId="{C1854E68-64BE-8949-9A6C-B860F728CDAB}" destId="{740C388B-CFE8-2843-AB39-27535C265772}" srcOrd="9" destOrd="0" presId="urn:microsoft.com/office/officeart/2005/8/layout/bProcess3"/>
    <dgm:cxn modelId="{A315F32C-F731-6242-8121-E2A9379EC4A7}" type="presParOf" srcId="{740C388B-CFE8-2843-AB39-27535C265772}" destId="{BC8BE0E5-0EC9-4045-976A-A8136DC900FA}" srcOrd="0" destOrd="0" presId="urn:microsoft.com/office/officeart/2005/8/layout/bProcess3"/>
    <dgm:cxn modelId="{FFA79ACC-49AF-5D41-8DD1-EBADC9D334D6}" type="presParOf" srcId="{C1854E68-64BE-8949-9A6C-B860F728CDAB}" destId="{B29855AD-006A-5840-B309-B23CE34137DC}" srcOrd="10" destOrd="0" presId="urn:microsoft.com/office/officeart/2005/8/layout/bProcess3"/>
    <dgm:cxn modelId="{CC05359F-EF52-A749-928A-28A5E125C75A}" type="presParOf" srcId="{C1854E68-64BE-8949-9A6C-B860F728CDAB}" destId="{2DC3EE33-689D-D745-8226-23CC4629F675}" srcOrd="11" destOrd="0" presId="urn:microsoft.com/office/officeart/2005/8/layout/bProcess3"/>
    <dgm:cxn modelId="{46276C34-9E9B-9040-AAC9-77E2BDCB33C7}" type="presParOf" srcId="{2DC3EE33-689D-D745-8226-23CC4629F675}" destId="{EF7AAC52-D84A-0249-A7E8-0441A51ECFCA}" srcOrd="0" destOrd="0" presId="urn:microsoft.com/office/officeart/2005/8/layout/bProcess3"/>
    <dgm:cxn modelId="{1782F129-9031-CD48-B4A5-A12A68136555}" type="presParOf" srcId="{C1854E68-64BE-8949-9A6C-B860F728CDAB}" destId="{25A0A626-9C1B-7845-A735-B4D14E5C42EC}" srcOrd="12" destOrd="0" presId="urn:microsoft.com/office/officeart/2005/8/layout/bProcess3"/>
    <dgm:cxn modelId="{383F82F4-8E9D-E94A-A7CF-FE69E9C93471}" type="presParOf" srcId="{C1854E68-64BE-8949-9A6C-B860F728CDAB}" destId="{BA9268E2-626B-B54E-A88D-A1DD32D60ADD}" srcOrd="13" destOrd="0" presId="urn:microsoft.com/office/officeart/2005/8/layout/bProcess3"/>
    <dgm:cxn modelId="{15E2893F-9390-5A49-A795-34514B10B622}" type="presParOf" srcId="{BA9268E2-626B-B54E-A88D-A1DD32D60ADD}" destId="{514DDC31-5C2F-6745-9292-931B979D4A83}" srcOrd="0" destOrd="0" presId="urn:microsoft.com/office/officeart/2005/8/layout/bProcess3"/>
    <dgm:cxn modelId="{124C02B0-2FA9-654F-8DB5-0AB13D22CABB}" type="presParOf" srcId="{C1854E68-64BE-8949-9A6C-B860F728CDAB}" destId="{757286A5-14AA-0647-B76B-913A60953DC0}" srcOrd="14"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819D4-FFD6-D143-9944-C3338268CC27}">
      <dsp:nvSpPr>
        <dsp:cNvPr id="0" name=""/>
        <dsp:cNvSpPr/>
      </dsp:nvSpPr>
      <dsp:spPr>
        <a:xfrm rot="5400000">
          <a:off x="470871" y="562597"/>
          <a:ext cx="970784" cy="1615364"/>
        </a:xfrm>
        <a:prstGeom prst="corner">
          <a:avLst>
            <a:gd name="adj1" fmla="val 16120"/>
            <a:gd name="adj2" fmla="val 16110"/>
          </a:avLst>
        </a:prstGeom>
        <a:solidFill>
          <a:srgbClr val="B6531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4D7ED3C-D97A-9644-9956-516EB71C00B2}">
      <dsp:nvSpPr>
        <dsp:cNvPr id="0" name=""/>
        <dsp:cNvSpPr/>
      </dsp:nvSpPr>
      <dsp:spPr>
        <a:xfrm>
          <a:off x="308823" y="1045243"/>
          <a:ext cx="1458359" cy="1278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Helvetica" pitchFamily="2" charset="0"/>
            </a:rPr>
            <a:t>BRONZE</a:t>
          </a:r>
        </a:p>
        <a:p>
          <a:pPr marL="0" lvl="0" indent="0" algn="l" defTabSz="400050">
            <a:lnSpc>
              <a:spcPct val="90000"/>
            </a:lnSpc>
            <a:spcBef>
              <a:spcPct val="0"/>
            </a:spcBef>
            <a:spcAft>
              <a:spcPct val="35000"/>
            </a:spcAft>
            <a:buNone/>
          </a:pPr>
          <a:r>
            <a:rPr lang="en-US" sz="900" b="0" kern="1200">
              <a:highlight>
                <a:srgbClr val="FFFF00"/>
              </a:highlight>
              <a:latin typeface="Helvetica" pitchFamily="2" charset="0"/>
            </a:rPr>
            <a:t>TBD: Dodefinovat kritéria dle potřeby konkrétní aplikační oblasti a technologie</a:t>
          </a:r>
          <a:endParaRPr lang="en-US" sz="900" b="0" kern="1200">
            <a:ln/>
            <a:highlight>
              <a:srgbClr val="FFFF00"/>
            </a:highlight>
            <a:latin typeface="Helvetica" pitchFamily="2" charset="0"/>
          </a:endParaRPr>
        </a:p>
      </dsp:txBody>
      <dsp:txXfrm>
        <a:off x="308823" y="1045243"/>
        <a:ext cx="1458359" cy="1278337"/>
      </dsp:txXfrm>
    </dsp:sp>
    <dsp:sp modelId="{6137A8C2-7624-CB4E-A00A-84305AB80181}">
      <dsp:nvSpPr>
        <dsp:cNvPr id="0" name=""/>
        <dsp:cNvSpPr/>
      </dsp:nvSpPr>
      <dsp:spPr>
        <a:xfrm>
          <a:off x="1492021" y="443672"/>
          <a:ext cx="275162" cy="275162"/>
        </a:xfrm>
        <a:prstGeom prst="triangle">
          <a:avLst>
            <a:gd name="adj" fmla="val 100000"/>
          </a:avLst>
        </a:prstGeom>
        <a:solidFill>
          <a:schemeClr val="tx2"/>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5A1FA1-B923-D84A-96B8-31D99241A569}">
      <dsp:nvSpPr>
        <dsp:cNvPr id="0" name=""/>
        <dsp:cNvSpPr/>
      </dsp:nvSpPr>
      <dsp:spPr>
        <a:xfrm rot="5400000">
          <a:off x="2256189" y="120818"/>
          <a:ext cx="970784" cy="1615364"/>
        </a:xfrm>
        <a:prstGeom prst="corner">
          <a:avLst>
            <a:gd name="adj1" fmla="val 16120"/>
            <a:gd name="adj2" fmla="val 16110"/>
          </a:avLst>
        </a:prstGeom>
        <a:solidFill>
          <a:schemeClr val="bg1">
            <a:lumMod val="6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78BCFF6-76BE-3E44-83AE-FA638F127BC7}">
      <dsp:nvSpPr>
        <dsp:cNvPr id="0" name=""/>
        <dsp:cNvSpPr/>
      </dsp:nvSpPr>
      <dsp:spPr>
        <a:xfrm>
          <a:off x="2094140" y="603464"/>
          <a:ext cx="1458359" cy="1278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Helvetica" pitchFamily="2" charset="0"/>
            </a:rPr>
            <a:t>SILVER</a:t>
          </a:r>
        </a:p>
        <a:p>
          <a:pPr marL="0" lvl="0" indent="0" algn="l" defTabSz="400050">
            <a:lnSpc>
              <a:spcPct val="90000"/>
            </a:lnSpc>
            <a:spcBef>
              <a:spcPct val="0"/>
            </a:spcBef>
            <a:spcAft>
              <a:spcPct val="35000"/>
            </a:spcAft>
            <a:buNone/>
          </a:pPr>
          <a:r>
            <a:rPr lang="en-US" sz="900" b="0" kern="1200">
              <a:highlight>
                <a:srgbClr val="FFFF00"/>
              </a:highlight>
              <a:latin typeface="Helvetica" pitchFamily="2" charset="0"/>
            </a:rPr>
            <a:t>TBD: Dodefinovat kritéria dle potřeby konkrétní aplikační oblasti a technologie</a:t>
          </a:r>
        </a:p>
      </dsp:txBody>
      <dsp:txXfrm>
        <a:off x="2094140" y="603464"/>
        <a:ext cx="1458359" cy="1278337"/>
      </dsp:txXfrm>
    </dsp:sp>
    <dsp:sp modelId="{AD574047-BFB8-C74D-88C6-D348EBCC0E5A}">
      <dsp:nvSpPr>
        <dsp:cNvPr id="0" name=""/>
        <dsp:cNvSpPr/>
      </dsp:nvSpPr>
      <dsp:spPr>
        <a:xfrm>
          <a:off x="3277338" y="1893"/>
          <a:ext cx="275162" cy="275162"/>
        </a:xfrm>
        <a:prstGeom prst="triangle">
          <a:avLst>
            <a:gd name="adj" fmla="val 100000"/>
          </a:avLst>
        </a:prstGeom>
        <a:solidFill>
          <a:schemeClr val="tx2"/>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A84EC3-B634-E045-B0C5-212ED0D128F6}">
      <dsp:nvSpPr>
        <dsp:cNvPr id="0" name=""/>
        <dsp:cNvSpPr/>
      </dsp:nvSpPr>
      <dsp:spPr>
        <a:xfrm rot="5400000">
          <a:off x="4041506" y="-320959"/>
          <a:ext cx="970784" cy="1615364"/>
        </a:xfrm>
        <a:prstGeom prst="corner">
          <a:avLst>
            <a:gd name="adj1" fmla="val 16120"/>
            <a:gd name="adj2" fmla="val 16110"/>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5084374-153D-F343-BBD2-1590CE669090}">
      <dsp:nvSpPr>
        <dsp:cNvPr id="0" name=""/>
        <dsp:cNvSpPr/>
      </dsp:nvSpPr>
      <dsp:spPr>
        <a:xfrm>
          <a:off x="3879458" y="161686"/>
          <a:ext cx="1458359" cy="1278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Helvetica" pitchFamily="2" charset="0"/>
            </a:rPr>
            <a:t>GOLD</a:t>
          </a:r>
        </a:p>
        <a:p>
          <a:pPr marL="57150" lvl="1" indent="-57150" algn="l" defTabSz="311150">
            <a:lnSpc>
              <a:spcPct val="90000"/>
            </a:lnSpc>
            <a:spcBef>
              <a:spcPct val="0"/>
            </a:spcBef>
            <a:spcAft>
              <a:spcPct val="15000"/>
            </a:spcAft>
            <a:buChar char="•"/>
          </a:pPr>
          <a:r>
            <a:rPr lang="en-US" sz="700" kern="1200">
              <a:latin typeface="Helvetica" pitchFamily="2" charset="0"/>
            </a:rPr>
            <a:t>plná CI/CD maturita, používání pokročilých SW engineering technik (XP a další)</a:t>
          </a:r>
        </a:p>
        <a:p>
          <a:pPr marL="57150" lvl="1" indent="-57150" algn="l" defTabSz="311150">
            <a:lnSpc>
              <a:spcPct val="90000"/>
            </a:lnSpc>
            <a:spcBef>
              <a:spcPct val="0"/>
            </a:spcBef>
            <a:spcAft>
              <a:spcPct val="15000"/>
            </a:spcAft>
            <a:buChar char="•"/>
          </a:pPr>
          <a:r>
            <a:rPr lang="en-US" sz="700" kern="1200">
              <a:latin typeface="Helvetica" pitchFamily="2" charset="0"/>
            </a:rPr>
            <a:t>schopnost týmu releasovat do produkce po každém Sprintu</a:t>
          </a:r>
        </a:p>
        <a:p>
          <a:pPr marL="57150" lvl="1" indent="-57150" algn="l" defTabSz="311150">
            <a:lnSpc>
              <a:spcPct val="90000"/>
            </a:lnSpc>
            <a:spcBef>
              <a:spcPct val="0"/>
            </a:spcBef>
            <a:spcAft>
              <a:spcPct val="15000"/>
            </a:spcAft>
            <a:buChar char="•"/>
          </a:pPr>
          <a:r>
            <a:rPr lang="en-US" sz="700" kern="1200">
              <a:latin typeface="Helvetica" pitchFamily="2" charset="0"/>
            </a:rPr>
            <a:t>Development Team obsahuje veškeré potřebné kompetence k doručení PSI</a:t>
          </a:r>
        </a:p>
        <a:p>
          <a:pPr marL="57150" lvl="1" indent="-57150" algn="l" defTabSz="311150">
            <a:lnSpc>
              <a:spcPct val="90000"/>
            </a:lnSpc>
            <a:spcBef>
              <a:spcPct val="0"/>
            </a:spcBef>
            <a:spcAft>
              <a:spcPct val="15000"/>
            </a:spcAft>
            <a:buChar char="•"/>
          </a:pPr>
          <a:r>
            <a:rPr lang="en-US" sz="700" kern="1200">
              <a:latin typeface="Helvetica" pitchFamily="2" charset="0"/>
            </a:rPr>
            <a:t>tým je vysoce autonomní a samoorganizovaný</a:t>
          </a:r>
        </a:p>
      </dsp:txBody>
      <dsp:txXfrm>
        <a:off x="3879458" y="161686"/>
        <a:ext cx="1458359" cy="1278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C175D-E19B-CC43-A8B0-958F9113B846}">
      <dsp:nvSpPr>
        <dsp:cNvPr id="0" name=""/>
        <dsp:cNvSpPr/>
      </dsp:nvSpPr>
      <dsp:spPr>
        <a:xfrm>
          <a:off x="1170170" y="325687"/>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1282496" y="370062"/>
        <a:ext cx="13434" cy="2689"/>
      </dsp:txXfrm>
    </dsp:sp>
    <dsp:sp modelId="{C8447E56-925F-D64C-BECD-F5F106E133D6}">
      <dsp:nvSpPr>
        <dsp:cNvPr id="0" name=""/>
        <dsp:cNvSpPr/>
      </dsp:nvSpPr>
      <dsp:spPr>
        <a:xfrm>
          <a:off x="3769" y="20947"/>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SKODA Next" panose="020B0504020603020204" pitchFamily="34" charset="0"/>
            </a:rPr>
            <a:t>Rozeslání RfP dodavatelům</a:t>
          </a:r>
        </a:p>
      </dsp:txBody>
      <dsp:txXfrm>
        <a:off x="3769" y="20947"/>
        <a:ext cx="1168200" cy="700920"/>
      </dsp:txXfrm>
    </dsp:sp>
    <dsp:sp modelId="{C47A2DC2-8CC7-934C-A1D7-2E56A9414237}">
      <dsp:nvSpPr>
        <dsp:cNvPr id="0" name=""/>
        <dsp:cNvSpPr/>
      </dsp:nvSpPr>
      <dsp:spPr>
        <a:xfrm>
          <a:off x="2607056" y="325687"/>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2719382" y="370062"/>
        <a:ext cx="13434" cy="2689"/>
      </dsp:txXfrm>
    </dsp:sp>
    <dsp:sp modelId="{3C93618B-F015-2D4A-B68F-8AB45BDBCB3C}">
      <dsp:nvSpPr>
        <dsp:cNvPr id="0" name=""/>
        <dsp:cNvSpPr/>
      </dsp:nvSpPr>
      <dsp:spPr>
        <a:xfrm>
          <a:off x="1440656" y="20947"/>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SKODA Next" panose="020B0504020603020204" pitchFamily="34" charset="0"/>
            </a:rPr>
            <a:t>Vyhodnocení nabídek</a:t>
          </a:r>
        </a:p>
      </dsp:txBody>
      <dsp:txXfrm>
        <a:off x="1440656" y="20947"/>
        <a:ext cx="1168200" cy="700920"/>
      </dsp:txXfrm>
    </dsp:sp>
    <dsp:sp modelId="{1CF03B53-8C81-CD4C-8D76-602C00C160C0}">
      <dsp:nvSpPr>
        <dsp:cNvPr id="0" name=""/>
        <dsp:cNvSpPr/>
      </dsp:nvSpPr>
      <dsp:spPr>
        <a:xfrm>
          <a:off x="4043943" y="325687"/>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4156269" y="370062"/>
        <a:ext cx="13434" cy="2689"/>
      </dsp:txXfrm>
    </dsp:sp>
    <dsp:sp modelId="{7C20530D-1B5D-364D-8669-320E6B426ACE}">
      <dsp:nvSpPr>
        <dsp:cNvPr id="0" name=""/>
        <dsp:cNvSpPr/>
      </dsp:nvSpPr>
      <dsp:spPr>
        <a:xfrm>
          <a:off x="2877543" y="20947"/>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SKODA Next" panose="020B0504020603020204" pitchFamily="34" charset="0"/>
            </a:rPr>
            <a:t>SHORTLISTING </a:t>
          </a:r>
          <a:r>
            <a:rPr lang="en-US" sz="800" kern="1200">
              <a:latin typeface="SKODA Next" panose="020B0504020603020204" pitchFamily="34" charset="0"/>
            </a:rPr>
            <a:t>(prověření formálních kompetencí)</a:t>
          </a:r>
        </a:p>
      </dsp:txBody>
      <dsp:txXfrm>
        <a:off x="2877543" y="20947"/>
        <a:ext cx="1168200" cy="700920"/>
      </dsp:txXfrm>
    </dsp:sp>
    <dsp:sp modelId="{251F940A-3477-F64A-83F3-DAE9558FC843}">
      <dsp:nvSpPr>
        <dsp:cNvPr id="0" name=""/>
        <dsp:cNvSpPr/>
      </dsp:nvSpPr>
      <dsp:spPr>
        <a:xfrm>
          <a:off x="587869" y="720067"/>
          <a:ext cx="4310660" cy="238086"/>
        </a:xfrm>
        <a:custGeom>
          <a:avLst/>
          <a:gdLst/>
          <a:ahLst/>
          <a:cxnLst/>
          <a:rect l="0" t="0" r="0" b="0"/>
          <a:pathLst>
            <a:path>
              <a:moveTo>
                <a:pt x="4310660" y="0"/>
              </a:moveTo>
              <a:lnTo>
                <a:pt x="4310660" y="136143"/>
              </a:lnTo>
              <a:lnTo>
                <a:pt x="0" y="136143"/>
              </a:lnTo>
              <a:lnTo>
                <a:pt x="0" y="23808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5224" y="837766"/>
        <a:ext cx="215951" cy="2689"/>
      </dsp:txXfrm>
    </dsp:sp>
    <dsp:sp modelId="{C8C84826-1600-694D-9C1C-75C653B357C6}">
      <dsp:nvSpPr>
        <dsp:cNvPr id="0" name=""/>
        <dsp:cNvSpPr/>
      </dsp:nvSpPr>
      <dsp:spPr>
        <a:xfrm>
          <a:off x="4314429" y="20947"/>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SKODA Next" panose="020B0504020603020204" pitchFamily="34" charset="0"/>
            </a:rPr>
            <a:t>Referenční Product Backlog a technologie</a:t>
          </a:r>
        </a:p>
      </dsp:txBody>
      <dsp:txXfrm>
        <a:off x="4314429" y="20947"/>
        <a:ext cx="1168200" cy="700920"/>
      </dsp:txXfrm>
    </dsp:sp>
    <dsp:sp modelId="{740C388B-CFE8-2843-AB39-27535C265772}">
      <dsp:nvSpPr>
        <dsp:cNvPr id="0" name=""/>
        <dsp:cNvSpPr/>
      </dsp:nvSpPr>
      <dsp:spPr>
        <a:xfrm>
          <a:off x="1170170" y="1295294"/>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1282496" y="1339669"/>
        <a:ext cx="13434" cy="2689"/>
      </dsp:txXfrm>
    </dsp:sp>
    <dsp:sp modelId="{6C3295EB-3FD2-7D4C-9996-63D51892CB7E}">
      <dsp:nvSpPr>
        <dsp:cNvPr id="0" name=""/>
        <dsp:cNvSpPr/>
      </dsp:nvSpPr>
      <dsp:spPr>
        <a:xfrm>
          <a:off x="3769" y="990554"/>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SKODA Next" panose="020B0504020603020204" pitchFamily="34" charset="0"/>
            </a:rPr>
            <a:t>Assessment </a:t>
          </a:r>
          <a:r>
            <a:rPr lang="en-US" sz="800" kern="1200">
              <a:latin typeface="SKODA Next" panose="020B0504020603020204" pitchFamily="34" charset="0"/>
            </a:rPr>
            <a:t>(prověření technických kompetencí)</a:t>
          </a:r>
          <a:endParaRPr lang="en-US" sz="1000" kern="1200">
            <a:latin typeface="SKODA Next" panose="020B0504020603020204" pitchFamily="34" charset="0"/>
          </a:endParaRPr>
        </a:p>
      </dsp:txBody>
      <dsp:txXfrm>
        <a:off x="3769" y="990554"/>
        <a:ext cx="1168200" cy="700920"/>
      </dsp:txXfrm>
    </dsp:sp>
    <dsp:sp modelId="{2DC3EE33-689D-D745-8226-23CC4629F675}">
      <dsp:nvSpPr>
        <dsp:cNvPr id="0" name=""/>
        <dsp:cNvSpPr/>
      </dsp:nvSpPr>
      <dsp:spPr>
        <a:xfrm>
          <a:off x="2607056" y="1295294"/>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2719382" y="1339669"/>
        <a:ext cx="13434" cy="2689"/>
      </dsp:txXfrm>
    </dsp:sp>
    <dsp:sp modelId="{B29855AD-006A-5840-B309-B23CE34137DC}">
      <dsp:nvSpPr>
        <dsp:cNvPr id="0" name=""/>
        <dsp:cNvSpPr/>
      </dsp:nvSpPr>
      <dsp:spPr>
        <a:xfrm>
          <a:off x="1440656" y="990554"/>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SKODA Next" panose="020B0504020603020204" pitchFamily="34" charset="0"/>
            </a:rPr>
            <a:t>Cenová jednání</a:t>
          </a:r>
        </a:p>
      </dsp:txBody>
      <dsp:txXfrm>
        <a:off x="1440656" y="990554"/>
        <a:ext cx="1168200" cy="700920"/>
      </dsp:txXfrm>
    </dsp:sp>
    <dsp:sp modelId="{BA9268E2-626B-B54E-A88D-A1DD32D60ADD}">
      <dsp:nvSpPr>
        <dsp:cNvPr id="0" name=""/>
        <dsp:cNvSpPr/>
      </dsp:nvSpPr>
      <dsp:spPr>
        <a:xfrm>
          <a:off x="4043943" y="1295294"/>
          <a:ext cx="238086" cy="91440"/>
        </a:xfrm>
        <a:custGeom>
          <a:avLst/>
          <a:gdLst/>
          <a:ahLst/>
          <a:cxnLst/>
          <a:rect l="0" t="0" r="0" b="0"/>
          <a:pathLst>
            <a:path>
              <a:moveTo>
                <a:pt x="0" y="45720"/>
              </a:moveTo>
              <a:lnTo>
                <a:pt x="2380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SKODA Next" panose="020B0504020603020204" pitchFamily="34" charset="0"/>
          </a:endParaRPr>
        </a:p>
      </dsp:txBody>
      <dsp:txXfrm>
        <a:off x="4156269" y="1339669"/>
        <a:ext cx="13434" cy="2689"/>
      </dsp:txXfrm>
    </dsp:sp>
    <dsp:sp modelId="{25A0A626-9C1B-7845-A735-B4D14E5C42EC}">
      <dsp:nvSpPr>
        <dsp:cNvPr id="0" name=""/>
        <dsp:cNvSpPr/>
      </dsp:nvSpPr>
      <dsp:spPr>
        <a:xfrm>
          <a:off x="2877543" y="990554"/>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SKODA Next" panose="020B0504020603020204" pitchFamily="34" charset="0"/>
            </a:rPr>
            <a:t>Uzavření rámcové smlouvy</a:t>
          </a:r>
        </a:p>
      </dsp:txBody>
      <dsp:txXfrm>
        <a:off x="2877543" y="990554"/>
        <a:ext cx="1168200" cy="700920"/>
      </dsp:txXfrm>
    </dsp:sp>
    <dsp:sp modelId="{757286A5-14AA-0647-B76B-913A60953DC0}">
      <dsp:nvSpPr>
        <dsp:cNvPr id="0" name=""/>
        <dsp:cNvSpPr/>
      </dsp:nvSpPr>
      <dsp:spPr>
        <a:xfrm>
          <a:off x="4314429" y="990554"/>
          <a:ext cx="1168200" cy="7009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SKODA Next" panose="020B0504020603020204" pitchFamily="34" charset="0"/>
            </a:rPr>
            <a:t>SOURCING</a:t>
          </a:r>
          <a:r>
            <a:rPr lang="en-US" sz="800" kern="1200">
              <a:latin typeface="SKODA Next" panose="020B0504020603020204" pitchFamily="34" charset="0"/>
            </a:rPr>
            <a:t> (alokace kvalifikovaných Dev. Teamů na projekty /produkty)</a:t>
          </a:r>
        </a:p>
      </dsp:txBody>
      <dsp:txXfrm>
        <a:off x="4314429" y="990554"/>
        <a:ext cx="1168200" cy="70092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4940</Words>
  <Characters>28159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Ondrej Kavula</dc:creator>
  <cp:keywords/>
  <dc:description/>
  <cp:lastModifiedBy>Ondrej Kavula</cp:lastModifiedBy>
  <cp:revision>2</cp:revision>
  <cp:lastPrinted>2019-01-18T02:33:00Z</cp:lastPrinted>
  <dcterms:created xsi:type="dcterms:W3CDTF">2020-08-05T08:50:00Z</dcterms:created>
  <dcterms:modified xsi:type="dcterms:W3CDTF">2020-08-05T08:50:00Z</dcterms:modified>
</cp:coreProperties>
</file>